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9AB2" w14:textId="77777777" w:rsidR="009449B4" w:rsidRDefault="009449B4" w:rsidP="0023431C">
      <w:pPr>
        <w:pStyle w:val="Ttulo1"/>
        <w:numPr>
          <w:ilvl w:val="0"/>
          <w:numId w:val="0"/>
        </w:numPr>
        <w:jc w:val="center"/>
        <w:rPr>
          <w:b w:val="0"/>
        </w:rPr>
      </w:pPr>
    </w:p>
    <w:p w14:paraId="691D5536" w14:textId="77777777" w:rsidR="009449B4" w:rsidRPr="00274D4F" w:rsidRDefault="009449B4" w:rsidP="0023431C">
      <w:pPr>
        <w:pStyle w:val="Ttulo1"/>
        <w:numPr>
          <w:ilvl w:val="0"/>
          <w:numId w:val="0"/>
        </w:numPr>
        <w:jc w:val="center"/>
        <w:rPr>
          <w:rFonts w:ascii="Myriad Pro" w:hAnsi="Myriad Pro"/>
          <w:b w:val="0"/>
        </w:rPr>
      </w:pPr>
    </w:p>
    <w:p w14:paraId="255ADB73" w14:textId="77777777" w:rsidR="009449B4" w:rsidRPr="00274D4F" w:rsidRDefault="009449B4" w:rsidP="0023431C">
      <w:pPr>
        <w:pStyle w:val="Ttulo1"/>
        <w:numPr>
          <w:ilvl w:val="0"/>
          <w:numId w:val="0"/>
        </w:numPr>
        <w:jc w:val="center"/>
        <w:rPr>
          <w:rFonts w:ascii="Myriad Pro" w:hAnsi="Myriad Pro"/>
          <w:b w:val="0"/>
        </w:rPr>
      </w:pPr>
    </w:p>
    <w:p w14:paraId="29A194A9" w14:textId="77777777" w:rsidR="000B0710" w:rsidRPr="00274D4F" w:rsidRDefault="000B0710" w:rsidP="000B0710">
      <w:pPr>
        <w:rPr>
          <w:rFonts w:ascii="Myriad Pro" w:hAnsi="Myriad Pro"/>
        </w:rPr>
      </w:pPr>
    </w:p>
    <w:p w14:paraId="36D0CE9E" w14:textId="77777777" w:rsidR="000B0710" w:rsidRPr="00274D4F" w:rsidRDefault="000B0710" w:rsidP="000B0710">
      <w:pPr>
        <w:rPr>
          <w:rFonts w:ascii="Myriad Pro" w:hAnsi="Myriad Pro"/>
        </w:rPr>
      </w:pPr>
    </w:p>
    <w:p w14:paraId="03935839" w14:textId="77777777" w:rsidR="009449B4" w:rsidRPr="00274D4F" w:rsidRDefault="009449B4" w:rsidP="0023431C">
      <w:pPr>
        <w:rPr>
          <w:rFonts w:ascii="Myriad Pro" w:hAnsi="Myriad Pro"/>
        </w:rPr>
      </w:pPr>
    </w:p>
    <w:p w14:paraId="46AC277F" w14:textId="38FA763C" w:rsidR="009449B4" w:rsidRPr="00274D4F" w:rsidRDefault="007A6156" w:rsidP="007A6156">
      <w:pPr>
        <w:jc w:val="center"/>
        <w:rPr>
          <w:rFonts w:ascii="Myriad Pro" w:hAnsi="Myriad Pro"/>
        </w:rPr>
      </w:pPr>
      <w:r w:rsidRPr="006C6D84">
        <w:rPr>
          <w:noProof/>
          <w:lang w:eastAsia="es-CL"/>
        </w:rPr>
        <w:drawing>
          <wp:inline distT="0" distB="0" distL="0" distR="0" wp14:anchorId="7B96B6E8" wp14:editId="1CAB3F82">
            <wp:extent cx="1933575" cy="1759996"/>
            <wp:effectExtent l="0" t="0" r="0" b="0"/>
            <wp:docPr id="1" name="Imagen 6" descr="Descripción: logo m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logo mop"/>
                    <pic:cNvPicPr>
                      <a:picLocks noChangeAspect="1" noChangeArrowheads="1"/>
                    </pic:cNvPicPr>
                  </pic:nvPicPr>
                  <pic:blipFill>
                    <a:blip r:embed="rId11"/>
                    <a:srcRect/>
                    <a:stretch>
                      <a:fillRect/>
                    </a:stretch>
                  </pic:blipFill>
                  <pic:spPr bwMode="auto">
                    <a:xfrm>
                      <a:off x="0" y="0"/>
                      <a:ext cx="1939827" cy="1765686"/>
                    </a:xfrm>
                    <a:prstGeom prst="rect">
                      <a:avLst/>
                    </a:prstGeom>
                    <a:noFill/>
                    <a:ln w="9525">
                      <a:noFill/>
                      <a:miter lim="800000"/>
                      <a:headEnd/>
                      <a:tailEnd/>
                    </a:ln>
                  </pic:spPr>
                </pic:pic>
              </a:graphicData>
            </a:graphic>
          </wp:inline>
        </w:drawing>
      </w:r>
    </w:p>
    <w:p w14:paraId="182E9AC7" w14:textId="77777777" w:rsidR="009449B4" w:rsidRPr="00DD3051" w:rsidRDefault="009449B4" w:rsidP="00DD3051"/>
    <w:p w14:paraId="4EF48FBF" w14:textId="77777777" w:rsidR="000B0710" w:rsidRPr="007A6156" w:rsidRDefault="000B0710" w:rsidP="007A6156">
      <w:pPr>
        <w:pStyle w:val="Ttulo"/>
        <w:rPr>
          <w:rFonts w:ascii="Arial" w:hAnsi="Arial" w:cs="Arial"/>
        </w:rPr>
      </w:pPr>
    </w:p>
    <w:p w14:paraId="173B68DB" w14:textId="45DA9D09" w:rsidR="006014B2" w:rsidRDefault="00DB484D" w:rsidP="007A6156">
      <w:pPr>
        <w:pStyle w:val="Ttulo"/>
        <w:rPr>
          <w:rFonts w:ascii="Arial" w:hAnsi="Arial" w:cs="Arial"/>
          <w:b/>
          <w:bCs/>
          <w:sz w:val="32"/>
          <w:szCs w:val="32"/>
        </w:rPr>
      </w:pPr>
      <w:r>
        <w:rPr>
          <w:rFonts w:ascii="Arial" w:hAnsi="Arial" w:cs="Arial"/>
          <w:b/>
          <w:bCs/>
          <w:sz w:val="32"/>
          <w:szCs w:val="32"/>
        </w:rPr>
        <w:t>Infraestructura social y cultural</w:t>
      </w:r>
    </w:p>
    <w:p w14:paraId="2EBDAB64" w14:textId="77777777" w:rsidR="007A6156" w:rsidRPr="007A6156" w:rsidRDefault="007A6156" w:rsidP="007A6156"/>
    <w:p w14:paraId="5D32648F" w14:textId="20CF4A72" w:rsidR="009449B4" w:rsidRPr="007A6156" w:rsidRDefault="00A52E22" w:rsidP="007A6156">
      <w:pPr>
        <w:pStyle w:val="Ttulo"/>
        <w:rPr>
          <w:rFonts w:ascii="Arial" w:hAnsi="Arial" w:cs="Arial"/>
          <w:b/>
          <w:bCs/>
          <w:sz w:val="32"/>
          <w:szCs w:val="32"/>
        </w:rPr>
      </w:pPr>
      <w:r w:rsidRPr="007A6156">
        <w:rPr>
          <w:rFonts w:ascii="Arial" w:hAnsi="Arial" w:cs="Arial"/>
          <w:b/>
          <w:bCs/>
          <w:sz w:val="32"/>
          <w:szCs w:val="32"/>
        </w:rPr>
        <w:t>Ministerio de Obras Públicas</w:t>
      </w:r>
    </w:p>
    <w:p w14:paraId="7148BB55" w14:textId="77777777" w:rsidR="000B0710" w:rsidRPr="00DD3051" w:rsidRDefault="000B0710" w:rsidP="00DD3051"/>
    <w:p w14:paraId="0E478F9D" w14:textId="77777777" w:rsidR="000B0710" w:rsidRPr="00DD3051" w:rsidRDefault="000B0710" w:rsidP="00DD3051"/>
    <w:p w14:paraId="76525CD9" w14:textId="77777777" w:rsidR="000B0710" w:rsidRPr="00274D4F" w:rsidRDefault="000B0710" w:rsidP="000B0710">
      <w:pPr>
        <w:rPr>
          <w:rFonts w:ascii="Myriad Pro" w:hAnsi="Myriad Pro"/>
        </w:rPr>
      </w:pPr>
    </w:p>
    <w:p w14:paraId="50C0DED3" w14:textId="77777777" w:rsidR="000B0710" w:rsidRPr="00274D4F" w:rsidRDefault="000B0710" w:rsidP="000B0710">
      <w:pPr>
        <w:rPr>
          <w:rFonts w:ascii="Myriad Pro" w:hAnsi="Myriad Pro"/>
        </w:rPr>
      </w:pPr>
    </w:p>
    <w:p w14:paraId="1231375F" w14:textId="6D7F9598" w:rsidR="000B0710" w:rsidRPr="00274D4F" w:rsidRDefault="00A52E22" w:rsidP="000B0710">
      <w:pPr>
        <w:spacing w:after="0"/>
        <w:rPr>
          <w:rFonts w:ascii="Myriad Pro" w:hAnsi="Myriad Pro"/>
        </w:rPr>
      </w:pPr>
      <w:r>
        <w:rPr>
          <w:rFonts w:ascii="Myriad Pro" w:hAnsi="Myriad Pro"/>
        </w:rPr>
        <w:t>FECHA:</w:t>
      </w:r>
      <w:r w:rsidR="001A1FB1">
        <w:rPr>
          <w:rFonts w:ascii="Myriad Pro" w:hAnsi="Myriad Pro"/>
        </w:rPr>
        <w:t xml:space="preserve"> </w:t>
      </w:r>
      <w:proofErr w:type="gramStart"/>
      <w:r w:rsidR="001A1FB1">
        <w:rPr>
          <w:rFonts w:ascii="Myriad Pro" w:hAnsi="Myriad Pro"/>
        </w:rPr>
        <w:t>Febrero</w:t>
      </w:r>
      <w:proofErr w:type="gramEnd"/>
      <w:r w:rsidR="001A1FB1">
        <w:rPr>
          <w:rFonts w:ascii="Myriad Pro" w:hAnsi="Myriad Pro"/>
        </w:rPr>
        <w:t xml:space="preserve"> 2026</w:t>
      </w:r>
    </w:p>
    <w:p w14:paraId="39C495D5" w14:textId="77777777" w:rsidR="009449B4" w:rsidRPr="00274D4F" w:rsidRDefault="009449B4" w:rsidP="0023431C">
      <w:pPr>
        <w:rPr>
          <w:rFonts w:ascii="Myriad Pro" w:hAnsi="Myriad Pro"/>
        </w:rPr>
      </w:pPr>
    </w:p>
    <w:p w14:paraId="45B4D236" w14:textId="77777777" w:rsidR="009449B4" w:rsidRPr="00274D4F" w:rsidRDefault="009449B4" w:rsidP="009449B4">
      <w:pPr>
        <w:rPr>
          <w:rFonts w:ascii="Myriad Pro" w:hAnsi="Myriad Pro"/>
        </w:rPr>
      </w:pPr>
    </w:p>
    <w:p w14:paraId="44F1468C" w14:textId="4FCFBC04" w:rsidR="009449B4" w:rsidRPr="00274D4F" w:rsidRDefault="009449B4" w:rsidP="009449B4">
      <w:pPr>
        <w:rPr>
          <w:rFonts w:ascii="Myriad Pro" w:hAnsi="Myriad Pro"/>
        </w:rPr>
      </w:pPr>
    </w:p>
    <w:p w14:paraId="772C3608" w14:textId="77777777" w:rsidR="009449B4" w:rsidRPr="00274D4F" w:rsidRDefault="009449B4" w:rsidP="009449B4">
      <w:pPr>
        <w:rPr>
          <w:rFonts w:ascii="Myriad Pro" w:hAnsi="Myriad Pro"/>
        </w:rPr>
      </w:pPr>
    </w:p>
    <w:p w14:paraId="7621D48D" w14:textId="77777777" w:rsidR="00480AC7" w:rsidRPr="00274D4F" w:rsidRDefault="00480AC7" w:rsidP="63B92B17">
      <w:pPr>
        <w:jc w:val="center"/>
        <w:rPr>
          <w:rFonts w:ascii="Myriad Pro" w:hAnsi="Myriad Pro"/>
        </w:rPr>
        <w:sectPr w:rsidR="00480AC7" w:rsidRPr="00274D4F" w:rsidSect="003677E2">
          <w:headerReference w:type="default" r:id="rId12"/>
          <w:footerReference w:type="default" r:id="rId13"/>
          <w:pgSz w:w="12240" w:h="15840"/>
          <w:pgMar w:top="1276" w:right="1327" w:bottom="568" w:left="1418" w:header="0" w:footer="0" w:gutter="0"/>
          <w:cols w:space="708"/>
          <w:docGrid w:linePitch="360"/>
        </w:sectPr>
      </w:pPr>
    </w:p>
    <w:p w14:paraId="0AE42AF9" w14:textId="61F32A26" w:rsidR="001B4265" w:rsidRDefault="001B4265" w:rsidP="009449B4">
      <w:pPr>
        <w:rPr>
          <w:rFonts w:ascii="Myriad Pro" w:hAnsi="Myriad Pro"/>
        </w:rPr>
      </w:pPr>
    </w:p>
    <w:sdt>
      <w:sdtPr>
        <w:rPr>
          <w:rFonts w:asciiTheme="minorHAnsi" w:eastAsiaTheme="minorEastAsia" w:hAnsiTheme="minorHAnsi" w:cstheme="minorBidi"/>
          <w:color w:val="auto"/>
          <w:sz w:val="22"/>
          <w:szCs w:val="22"/>
          <w:lang w:val="es-ES" w:eastAsia="en-US"/>
        </w:rPr>
        <w:id w:val="-2116665757"/>
        <w:docPartObj>
          <w:docPartGallery w:val="Table of Contents"/>
          <w:docPartUnique/>
        </w:docPartObj>
      </w:sdtPr>
      <w:sdtEndPr>
        <w:rPr>
          <w:b/>
          <w:bCs/>
          <w:sz w:val="24"/>
          <w:szCs w:val="24"/>
        </w:rPr>
      </w:sdtEndPr>
      <w:sdtContent>
        <w:p w14:paraId="12EE852D" w14:textId="173836F5" w:rsidR="001B4265" w:rsidRPr="007A6156" w:rsidRDefault="001B4265">
          <w:pPr>
            <w:pStyle w:val="TtuloTDC"/>
            <w:rPr>
              <w:rFonts w:ascii="Times New Roman" w:hAnsi="Times New Roman" w:cs="Times New Roman"/>
              <w:b/>
              <w:bCs/>
              <w:color w:val="002060"/>
            </w:rPr>
          </w:pPr>
          <w:r w:rsidRPr="007A6156">
            <w:rPr>
              <w:rFonts w:ascii="Times New Roman" w:hAnsi="Times New Roman" w:cs="Times New Roman"/>
              <w:b/>
              <w:bCs/>
              <w:color w:val="002060"/>
              <w:lang w:val="es-ES"/>
            </w:rPr>
            <w:t>Contenido</w:t>
          </w:r>
        </w:p>
        <w:p w14:paraId="30B5BE80" w14:textId="74D4C62B" w:rsidR="00AF4E19" w:rsidRDefault="001B4265">
          <w:pPr>
            <w:pStyle w:val="TDC1"/>
            <w:tabs>
              <w:tab w:val="left" w:pos="480"/>
              <w:tab w:val="right" w:leader="dot" w:pos="9485"/>
            </w:tabs>
            <w:rPr>
              <w:rFonts w:eastAsiaTheme="minorEastAsia"/>
              <w:noProof/>
              <w:kern w:val="2"/>
              <w:sz w:val="24"/>
              <w:szCs w:val="24"/>
              <w:lang w:eastAsia="es-CL"/>
              <w14:ligatures w14:val="standardContextual"/>
            </w:rPr>
          </w:pPr>
          <w:r w:rsidRPr="00361078">
            <w:rPr>
              <w:rFonts w:ascii="Times New Roman" w:hAnsi="Times New Roman" w:cs="Times New Roman"/>
              <w:sz w:val="24"/>
              <w:szCs w:val="24"/>
            </w:rPr>
            <w:fldChar w:fldCharType="begin"/>
          </w:r>
          <w:r w:rsidRPr="00361078">
            <w:rPr>
              <w:rFonts w:ascii="Times New Roman" w:hAnsi="Times New Roman" w:cs="Times New Roman"/>
              <w:sz w:val="24"/>
              <w:szCs w:val="24"/>
            </w:rPr>
            <w:instrText xml:space="preserve"> TOC \o "1-3" \h \z \u </w:instrText>
          </w:r>
          <w:r w:rsidRPr="00361078">
            <w:rPr>
              <w:rFonts w:ascii="Times New Roman" w:hAnsi="Times New Roman" w:cs="Times New Roman"/>
              <w:sz w:val="24"/>
              <w:szCs w:val="24"/>
            </w:rPr>
            <w:fldChar w:fldCharType="separate"/>
          </w:r>
          <w:hyperlink w:anchor="_Toc213772541" w:history="1">
            <w:r w:rsidR="00AF4E19" w:rsidRPr="00C55759">
              <w:rPr>
                <w:rStyle w:val="Hipervnculo"/>
                <w:rFonts w:ascii="Arial" w:hAnsi="Arial" w:cs="Arial"/>
                <w:noProof/>
              </w:rPr>
              <w:t>1</w:t>
            </w:r>
            <w:r w:rsidR="00AF4E19">
              <w:rPr>
                <w:rFonts w:eastAsiaTheme="minorEastAsia"/>
                <w:noProof/>
                <w:kern w:val="2"/>
                <w:sz w:val="24"/>
                <w:szCs w:val="24"/>
                <w:lang w:eastAsia="es-CL"/>
                <w14:ligatures w14:val="standardContextual"/>
              </w:rPr>
              <w:tab/>
            </w:r>
            <w:r w:rsidR="00AF4E19" w:rsidRPr="00C55759">
              <w:rPr>
                <w:rStyle w:val="Hipervnculo"/>
                <w:rFonts w:ascii="Arial" w:hAnsi="Arial" w:cs="Arial"/>
                <w:noProof/>
              </w:rPr>
              <w:t>Introducción y relevancia del tema</w:t>
            </w:r>
            <w:r w:rsidR="00AF4E19">
              <w:rPr>
                <w:noProof/>
                <w:webHidden/>
              </w:rPr>
              <w:tab/>
            </w:r>
            <w:r w:rsidR="00AF4E19">
              <w:rPr>
                <w:noProof/>
                <w:webHidden/>
              </w:rPr>
              <w:fldChar w:fldCharType="begin"/>
            </w:r>
            <w:r w:rsidR="00AF4E19">
              <w:rPr>
                <w:noProof/>
                <w:webHidden/>
              </w:rPr>
              <w:instrText xml:space="preserve"> PAGEREF _Toc213772541 \h </w:instrText>
            </w:r>
            <w:r w:rsidR="00AF4E19">
              <w:rPr>
                <w:noProof/>
                <w:webHidden/>
              </w:rPr>
            </w:r>
            <w:r w:rsidR="00AF4E19">
              <w:rPr>
                <w:noProof/>
                <w:webHidden/>
              </w:rPr>
              <w:fldChar w:fldCharType="separate"/>
            </w:r>
            <w:r w:rsidR="00AF4E19">
              <w:rPr>
                <w:noProof/>
                <w:webHidden/>
              </w:rPr>
              <w:t>3</w:t>
            </w:r>
            <w:r w:rsidR="00AF4E19">
              <w:rPr>
                <w:noProof/>
                <w:webHidden/>
              </w:rPr>
              <w:fldChar w:fldCharType="end"/>
            </w:r>
          </w:hyperlink>
        </w:p>
        <w:p w14:paraId="475A1096" w14:textId="5CCA6FA5" w:rsidR="00AF4E19" w:rsidRDefault="00AF4E19">
          <w:pPr>
            <w:pStyle w:val="TDC1"/>
            <w:tabs>
              <w:tab w:val="left" w:pos="480"/>
              <w:tab w:val="right" w:leader="dot" w:pos="9485"/>
            </w:tabs>
            <w:rPr>
              <w:rFonts w:eastAsiaTheme="minorEastAsia"/>
              <w:noProof/>
              <w:kern w:val="2"/>
              <w:sz w:val="24"/>
              <w:szCs w:val="24"/>
              <w:lang w:eastAsia="es-CL"/>
              <w14:ligatures w14:val="standardContextual"/>
            </w:rPr>
          </w:pPr>
          <w:hyperlink w:anchor="_Toc213772542" w:history="1">
            <w:r w:rsidRPr="00C55759">
              <w:rPr>
                <w:rStyle w:val="Hipervnculo"/>
                <w:rFonts w:ascii="Arial" w:hAnsi="Arial" w:cs="Arial"/>
                <w:noProof/>
              </w:rPr>
              <w:t>2</w:t>
            </w:r>
            <w:r>
              <w:rPr>
                <w:rFonts w:eastAsiaTheme="minorEastAsia"/>
                <w:noProof/>
                <w:kern w:val="2"/>
                <w:sz w:val="24"/>
                <w:szCs w:val="24"/>
                <w:lang w:eastAsia="es-CL"/>
                <w14:ligatures w14:val="standardContextual"/>
              </w:rPr>
              <w:tab/>
            </w:r>
            <w:r w:rsidRPr="00C55759">
              <w:rPr>
                <w:rStyle w:val="Hipervnculo"/>
                <w:rFonts w:ascii="Arial" w:hAnsi="Arial" w:cs="Arial"/>
                <w:noProof/>
              </w:rPr>
              <w:t>Diagnóstico - ¿Qué recibimos en 2022?</w:t>
            </w:r>
            <w:r>
              <w:rPr>
                <w:noProof/>
                <w:webHidden/>
              </w:rPr>
              <w:tab/>
            </w:r>
            <w:r>
              <w:rPr>
                <w:noProof/>
                <w:webHidden/>
              </w:rPr>
              <w:fldChar w:fldCharType="begin"/>
            </w:r>
            <w:r>
              <w:rPr>
                <w:noProof/>
                <w:webHidden/>
              </w:rPr>
              <w:instrText xml:space="preserve"> PAGEREF _Toc213772542 \h </w:instrText>
            </w:r>
            <w:r>
              <w:rPr>
                <w:noProof/>
                <w:webHidden/>
              </w:rPr>
            </w:r>
            <w:r>
              <w:rPr>
                <w:noProof/>
                <w:webHidden/>
              </w:rPr>
              <w:fldChar w:fldCharType="separate"/>
            </w:r>
            <w:r>
              <w:rPr>
                <w:noProof/>
                <w:webHidden/>
              </w:rPr>
              <w:t>3</w:t>
            </w:r>
            <w:r>
              <w:rPr>
                <w:noProof/>
                <w:webHidden/>
              </w:rPr>
              <w:fldChar w:fldCharType="end"/>
            </w:r>
          </w:hyperlink>
        </w:p>
        <w:p w14:paraId="653B2D65" w14:textId="2E7B5651" w:rsidR="00AF4E19" w:rsidRDefault="00AF4E19">
          <w:pPr>
            <w:pStyle w:val="TDC1"/>
            <w:tabs>
              <w:tab w:val="left" w:pos="480"/>
              <w:tab w:val="right" w:leader="dot" w:pos="9485"/>
            </w:tabs>
            <w:rPr>
              <w:rFonts w:eastAsiaTheme="minorEastAsia"/>
              <w:noProof/>
              <w:kern w:val="2"/>
              <w:sz w:val="24"/>
              <w:szCs w:val="24"/>
              <w:lang w:eastAsia="es-CL"/>
              <w14:ligatures w14:val="standardContextual"/>
            </w:rPr>
          </w:pPr>
          <w:hyperlink w:anchor="_Toc213772543" w:history="1">
            <w:r w:rsidRPr="00C55759">
              <w:rPr>
                <w:rStyle w:val="Hipervnculo"/>
                <w:rFonts w:ascii="Arial" w:hAnsi="Arial" w:cs="Arial"/>
                <w:noProof/>
              </w:rPr>
              <w:t>3</w:t>
            </w:r>
            <w:r>
              <w:rPr>
                <w:rFonts w:eastAsiaTheme="minorEastAsia"/>
                <w:noProof/>
                <w:kern w:val="2"/>
                <w:sz w:val="24"/>
                <w:szCs w:val="24"/>
                <w:lang w:eastAsia="es-CL"/>
                <w14:ligatures w14:val="standardContextual"/>
              </w:rPr>
              <w:tab/>
            </w:r>
            <w:r w:rsidRPr="00C55759">
              <w:rPr>
                <w:rStyle w:val="Hipervnculo"/>
                <w:rFonts w:ascii="Arial" w:hAnsi="Arial" w:cs="Arial"/>
                <w:noProof/>
              </w:rPr>
              <w:t>Avances durante el Gobierno (2022-2026)</w:t>
            </w:r>
            <w:r>
              <w:rPr>
                <w:noProof/>
                <w:webHidden/>
              </w:rPr>
              <w:tab/>
            </w:r>
            <w:r>
              <w:rPr>
                <w:noProof/>
                <w:webHidden/>
              </w:rPr>
              <w:fldChar w:fldCharType="begin"/>
            </w:r>
            <w:r>
              <w:rPr>
                <w:noProof/>
                <w:webHidden/>
              </w:rPr>
              <w:instrText xml:space="preserve"> PAGEREF _Toc213772543 \h </w:instrText>
            </w:r>
            <w:r>
              <w:rPr>
                <w:noProof/>
                <w:webHidden/>
              </w:rPr>
            </w:r>
            <w:r>
              <w:rPr>
                <w:noProof/>
                <w:webHidden/>
              </w:rPr>
              <w:fldChar w:fldCharType="separate"/>
            </w:r>
            <w:r>
              <w:rPr>
                <w:noProof/>
                <w:webHidden/>
              </w:rPr>
              <w:t>3</w:t>
            </w:r>
            <w:r>
              <w:rPr>
                <w:noProof/>
                <w:webHidden/>
              </w:rPr>
              <w:fldChar w:fldCharType="end"/>
            </w:r>
          </w:hyperlink>
        </w:p>
        <w:p w14:paraId="2A4972E7" w14:textId="5E8962D5" w:rsidR="00AF4E19" w:rsidRDefault="00AF4E19">
          <w:pPr>
            <w:pStyle w:val="TDC1"/>
            <w:tabs>
              <w:tab w:val="left" w:pos="480"/>
              <w:tab w:val="right" w:leader="dot" w:pos="9485"/>
            </w:tabs>
            <w:rPr>
              <w:rFonts w:eastAsiaTheme="minorEastAsia"/>
              <w:noProof/>
              <w:kern w:val="2"/>
              <w:sz w:val="24"/>
              <w:szCs w:val="24"/>
              <w:lang w:eastAsia="es-CL"/>
              <w14:ligatures w14:val="standardContextual"/>
            </w:rPr>
          </w:pPr>
          <w:hyperlink w:anchor="_Toc213772544" w:history="1">
            <w:r w:rsidRPr="00C55759">
              <w:rPr>
                <w:rStyle w:val="Hipervnculo"/>
                <w:rFonts w:ascii="Arial" w:hAnsi="Arial" w:cs="Arial"/>
                <w:noProof/>
              </w:rPr>
              <w:t>4</w:t>
            </w:r>
            <w:r>
              <w:rPr>
                <w:rFonts w:eastAsiaTheme="minorEastAsia"/>
                <w:noProof/>
                <w:kern w:val="2"/>
                <w:sz w:val="24"/>
                <w:szCs w:val="24"/>
                <w:lang w:eastAsia="es-CL"/>
                <w14:ligatures w14:val="standardContextual"/>
              </w:rPr>
              <w:tab/>
            </w:r>
            <w:r w:rsidRPr="00C55759">
              <w:rPr>
                <w:rStyle w:val="Hipervnculo"/>
                <w:rFonts w:ascii="Arial" w:hAnsi="Arial" w:cs="Arial"/>
                <w:noProof/>
              </w:rPr>
              <w:t>Dificultades y aprendizajes</w:t>
            </w:r>
            <w:r>
              <w:rPr>
                <w:noProof/>
                <w:webHidden/>
              </w:rPr>
              <w:tab/>
            </w:r>
            <w:r>
              <w:rPr>
                <w:noProof/>
                <w:webHidden/>
              </w:rPr>
              <w:fldChar w:fldCharType="begin"/>
            </w:r>
            <w:r>
              <w:rPr>
                <w:noProof/>
                <w:webHidden/>
              </w:rPr>
              <w:instrText xml:space="preserve"> PAGEREF _Toc213772544 \h </w:instrText>
            </w:r>
            <w:r>
              <w:rPr>
                <w:noProof/>
                <w:webHidden/>
              </w:rPr>
            </w:r>
            <w:r>
              <w:rPr>
                <w:noProof/>
                <w:webHidden/>
              </w:rPr>
              <w:fldChar w:fldCharType="separate"/>
            </w:r>
            <w:r>
              <w:rPr>
                <w:noProof/>
                <w:webHidden/>
              </w:rPr>
              <w:t>4</w:t>
            </w:r>
            <w:r>
              <w:rPr>
                <w:noProof/>
                <w:webHidden/>
              </w:rPr>
              <w:fldChar w:fldCharType="end"/>
            </w:r>
          </w:hyperlink>
        </w:p>
        <w:p w14:paraId="5EC9E161" w14:textId="67A0388D" w:rsidR="00AF4E19" w:rsidRDefault="00AF4E19">
          <w:pPr>
            <w:pStyle w:val="TDC1"/>
            <w:tabs>
              <w:tab w:val="left" w:pos="480"/>
              <w:tab w:val="right" w:leader="dot" w:pos="9485"/>
            </w:tabs>
            <w:rPr>
              <w:rFonts w:eastAsiaTheme="minorEastAsia"/>
              <w:noProof/>
              <w:kern w:val="2"/>
              <w:sz w:val="24"/>
              <w:szCs w:val="24"/>
              <w:lang w:eastAsia="es-CL"/>
              <w14:ligatures w14:val="standardContextual"/>
            </w:rPr>
          </w:pPr>
          <w:hyperlink w:anchor="_Toc213772545" w:history="1">
            <w:r w:rsidRPr="00C55759">
              <w:rPr>
                <w:rStyle w:val="Hipervnculo"/>
                <w:rFonts w:ascii="Arial" w:hAnsi="Arial" w:cs="Arial"/>
                <w:noProof/>
              </w:rPr>
              <w:t>5</w:t>
            </w:r>
            <w:r>
              <w:rPr>
                <w:rFonts w:eastAsiaTheme="minorEastAsia"/>
                <w:noProof/>
                <w:kern w:val="2"/>
                <w:sz w:val="24"/>
                <w:szCs w:val="24"/>
                <w:lang w:eastAsia="es-CL"/>
                <w14:ligatures w14:val="standardContextual"/>
              </w:rPr>
              <w:tab/>
            </w:r>
            <w:r w:rsidRPr="00C55759">
              <w:rPr>
                <w:rStyle w:val="Hipervnculo"/>
                <w:rFonts w:ascii="Arial" w:hAnsi="Arial" w:cs="Arial"/>
                <w:noProof/>
              </w:rPr>
              <w:t>Proyección y recomendaciones de continuidad</w:t>
            </w:r>
            <w:r>
              <w:rPr>
                <w:noProof/>
                <w:webHidden/>
              </w:rPr>
              <w:tab/>
            </w:r>
            <w:r>
              <w:rPr>
                <w:noProof/>
                <w:webHidden/>
              </w:rPr>
              <w:fldChar w:fldCharType="begin"/>
            </w:r>
            <w:r>
              <w:rPr>
                <w:noProof/>
                <w:webHidden/>
              </w:rPr>
              <w:instrText xml:space="preserve"> PAGEREF _Toc213772545 \h </w:instrText>
            </w:r>
            <w:r>
              <w:rPr>
                <w:noProof/>
                <w:webHidden/>
              </w:rPr>
            </w:r>
            <w:r>
              <w:rPr>
                <w:noProof/>
                <w:webHidden/>
              </w:rPr>
              <w:fldChar w:fldCharType="separate"/>
            </w:r>
            <w:r>
              <w:rPr>
                <w:noProof/>
                <w:webHidden/>
              </w:rPr>
              <w:t>4</w:t>
            </w:r>
            <w:r>
              <w:rPr>
                <w:noProof/>
                <w:webHidden/>
              </w:rPr>
              <w:fldChar w:fldCharType="end"/>
            </w:r>
          </w:hyperlink>
        </w:p>
        <w:p w14:paraId="6377D28F" w14:textId="01D841CD" w:rsidR="001B4265" w:rsidRPr="00361078" w:rsidRDefault="001B4265">
          <w:pPr>
            <w:rPr>
              <w:rFonts w:ascii="Times New Roman" w:hAnsi="Times New Roman" w:cs="Times New Roman"/>
              <w:sz w:val="24"/>
              <w:szCs w:val="24"/>
            </w:rPr>
          </w:pPr>
          <w:r w:rsidRPr="00361078">
            <w:rPr>
              <w:rFonts w:ascii="Times New Roman" w:hAnsi="Times New Roman" w:cs="Times New Roman"/>
              <w:b/>
              <w:bCs/>
              <w:sz w:val="24"/>
              <w:szCs w:val="24"/>
              <w:lang w:val="es-ES"/>
            </w:rPr>
            <w:fldChar w:fldCharType="end"/>
          </w:r>
        </w:p>
      </w:sdtContent>
    </w:sdt>
    <w:p w14:paraId="48A4E09A" w14:textId="77777777" w:rsidR="001B4265" w:rsidRDefault="001B4265">
      <w:pPr>
        <w:jc w:val="left"/>
        <w:rPr>
          <w:rFonts w:ascii="Myriad Pro" w:hAnsi="Myriad Pro"/>
        </w:rPr>
      </w:pPr>
      <w:r w:rsidRPr="63B92B17">
        <w:rPr>
          <w:rFonts w:ascii="Myriad Pro" w:hAnsi="Myriad Pro"/>
        </w:rPr>
        <w:br w:type="page"/>
      </w:r>
    </w:p>
    <w:p w14:paraId="07A545C6" w14:textId="4D7D94B9" w:rsidR="63B92B17" w:rsidRDefault="63B92B17" w:rsidP="63B92B17">
      <w:pPr>
        <w:spacing w:line="257" w:lineRule="auto"/>
        <w:rPr>
          <w:rFonts w:ascii="Arial" w:eastAsia="Arial" w:hAnsi="Arial" w:cs="Arial"/>
          <w:color w:val="002060"/>
        </w:rPr>
      </w:pPr>
    </w:p>
    <w:p w14:paraId="03D058D4" w14:textId="3E814BB9" w:rsidR="5FF50D39" w:rsidRDefault="5FF50D39" w:rsidP="63B92B17">
      <w:pPr>
        <w:pStyle w:val="Ttulo1"/>
        <w:spacing w:before="0" w:line="257" w:lineRule="auto"/>
        <w:ind w:left="426" w:hanging="426"/>
        <w:rPr>
          <w:rFonts w:ascii="Arial" w:eastAsia="Arial" w:hAnsi="Arial" w:cs="Arial"/>
          <w:color w:val="002060"/>
        </w:rPr>
      </w:pPr>
      <w:r w:rsidRPr="63B92B17">
        <w:rPr>
          <w:rFonts w:ascii="Arial" w:eastAsia="Arial" w:hAnsi="Arial" w:cs="Arial"/>
          <w:color w:val="002060"/>
        </w:rPr>
        <w:t>Introducción y relevancia del tema</w:t>
      </w:r>
    </w:p>
    <w:p w14:paraId="140CA976" w14:textId="6FD8E301" w:rsidR="5FF50D39" w:rsidRDefault="5FF50D39" w:rsidP="63B92B17">
      <w:pPr>
        <w:spacing w:line="257" w:lineRule="auto"/>
      </w:pPr>
      <w:r w:rsidRPr="63B92B17">
        <w:rPr>
          <w:rFonts w:ascii="Arial" w:eastAsia="Arial" w:hAnsi="Arial" w:cs="Arial"/>
        </w:rPr>
        <w:t xml:space="preserve"> </w:t>
      </w:r>
    </w:p>
    <w:p w14:paraId="4E4E0F1E" w14:textId="5332AB49" w:rsidR="5FF50D39" w:rsidRDefault="5FF50D39" w:rsidP="63B92B17">
      <w:pPr>
        <w:spacing w:line="257" w:lineRule="auto"/>
      </w:pPr>
      <w:r w:rsidRPr="63B92B17">
        <w:rPr>
          <w:rFonts w:ascii="Arial" w:eastAsia="Arial" w:hAnsi="Arial" w:cs="Arial"/>
          <w:lang w:val="es-MX"/>
        </w:rPr>
        <w:t xml:space="preserve">El </w:t>
      </w:r>
      <w:proofErr w:type="gramStart"/>
      <w:r w:rsidR="00945811">
        <w:rPr>
          <w:rFonts w:ascii="Arial" w:eastAsia="Arial" w:hAnsi="Arial" w:cs="Arial"/>
          <w:lang w:val="es-MX"/>
        </w:rPr>
        <w:t>Presidente</w:t>
      </w:r>
      <w:proofErr w:type="gramEnd"/>
      <w:r w:rsidR="00945811">
        <w:rPr>
          <w:rFonts w:ascii="Arial" w:eastAsia="Arial" w:hAnsi="Arial" w:cs="Arial"/>
          <w:lang w:val="es-MX"/>
        </w:rPr>
        <w:t xml:space="preserve"> </w:t>
      </w:r>
      <w:r w:rsidR="00B26052">
        <w:rPr>
          <w:rFonts w:ascii="Arial" w:eastAsia="Arial" w:hAnsi="Arial" w:cs="Arial"/>
          <w:lang w:val="es-MX"/>
        </w:rPr>
        <w:t xml:space="preserve">Gabriel Boric </w:t>
      </w:r>
      <w:r w:rsidR="00744F3D">
        <w:rPr>
          <w:rFonts w:ascii="Arial" w:eastAsia="Arial" w:hAnsi="Arial" w:cs="Arial"/>
          <w:lang w:val="es-MX"/>
        </w:rPr>
        <w:t xml:space="preserve">asumió el compromiso de transformar la infraestructura social, cultural y de salud en un instrumento de </w:t>
      </w:r>
      <w:r w:rsidR="00F80685">
        <w:rPr>
          <w:rFonts w:ascii="Arial" w:eastAsia="Arial" w:hAnsi="Arial" w:cs="Arial"/>
          <w:lang w:val="es-MX"/>
        </w:rPr>
        <w:t>justicia territorial. Bajo la premisa de que el acceso a espacios dignos no es un privilegio sino un derecho</w:t>
      </w:r>
      <w:r w:rsidR="003718CC">
        <w:rPr>
          <w:rFonts w:ascii="Arial" w:eastAsia="Arial" w:hAnsi="Arial" w:cs="Arial"/>
          <w:lang w:val="es-MX"/>
        </w:rPr>
        <w:t>, este gobierno ha impulsado el mayor plan de inversión en infraestructura pública de las últimas décadas, priorizados las zonas históricamente postergadas y asegurando que hospitales, escuelas, bibliotecas y centros culturales lleguen a quienes más lo necesitan.</w:t>
      </w:r>
    </w:p>
    <w:p w14:paraId="5E5E8A13" w14:textId="0E20C8B9" w:rsidR="5FF50D39" w:rsidRDefault="5FF50D39" w:rsidP="63B92B17">
      <w:pPr>
        <w:spacing w:line="257" w:lineRule="auto"/>
      </w:pPr>
      <w:r w:rsidRPr="63B92B17">
        <w:rPr>
          <w:rFonts w:ascii="Arial" w:eastAsia="Arial" w:hAnsi="Arial" w:cs="Arial"/>
          <w:lang w:val="es-MX"/>
        </w:rPr>
        <w:t>Lo anterior se alinea directamente con la búsqueda de un desarrollo más justo y equitativo territorialmente. Al priorizar el acceso universal a espacios culturales, educativos y comunitarios de calidad, la política pública busca reducir las brechas existentes entre distintas zonas del país, asegurando que todos los ciudadanos, sin importar su ubicación geográfica, tengan las mismas oportunidades de acceso y bienestar.</w:t>
      </w:r>
    </w:p>
    <w:p w14:paraId="07B9D870" w14:textId="4BBC54D8" w:rsidR="5FF50D39" w:rsidRDefault="5FF50D39" w:rsidP="63B92B17">
      <w:pPr>
        <w:spacing w:line="257" w:lineRule="auto"/>
      </w:pPr>
      <w:r w:rsidRPr="63B92B17">
        <w:rPr>
          <w:rFonts w:ascii="Arial" w:eastAsia="Arial" w:hAnsi="Arial" w:cs="Arial"/>
          <w:lang w:val="es-MX"/>
        </w:rPr>
        <w:t xml:space="preserve">En el ámbito </w:t>
      </w:r>
      <w:r w:rsidRPr="63B92B17">
        <w:rPr>
          <w:rFonts w:ascii="Arial" w:eastAsia="Arial" w:hAnsi="Arial" w:cs="Arial"/>
          <w:b/>
          <w:bCs/>
          <w:lang w:val="es-MX"/>
        </w:rPr>
        <w:t>cultural,</w:t>
      </w:r>
      <w:r w:rsidRPr="63B92B17">
        <w:rPr>
          <w:rFonts w:ascii="Arial" w:eastAsia="Arial" w:hAnsi="Arial" w:cs="Arial"/>
          <w:lang w:val="es-MX"/>
        </w:rPr>
        <w:t xml:space="preserve"> el Gobierno</w:t>
      </w:r>
      <w:r w:rsidR="003F7810">
        <w:rPr>
          <w:rFonts w:ascii="Arial" w:eastAsia="Arial" w:hAnsi="Arial" w:cs="Arial"/>
          <w:lang w:val="es-MX"/>
        </w:rPr>
        <w:t xml:space="preserve"> del </w:t>
      </w:r>
      <w:proofErr w:type="gramStart"/>
      <w:r w:rsidR="003F7810">
        <w:rPr>
          <w:rFonts w:ascii="Arial" w:eastAsia="Arial" w:hAnsi="Arial" w:cs="Arial"/>
          <w:lang w:val="es-MX"/>
        </w:rPr>
        <w:t>Presidente</w:t>
      </w:r>
      <w:proofErr w:type="gramEnd"/>
      <w:r w:rsidR="003F7810">
        <w:rPr>
          <w:rFonts w:ascii="Arial" w:eastAsia="Arial" w:hAnsi="Arial" w:cs="Arial"/>
          <w:lang w:val="es-MX"/>
        </w:rPr>
        <w:t xml:space="preserve"> Gabriel Boric</w:t>
      </w:r>
      <w:r w:rsidRPr="63B92B17">
        <w:rPr>
          <w:rFonts w:ascii="Arial" w:eastAsia="Arial" w:hAnsi="Arial" w:cs="Arial"/>
          <w:lang w:val="es-MX"/>
        </w:rPr>
        <w:t xml:space="preserve"> ha </w:t>
      </w:r>
      <w:r w:rsidR="00173A03">
        <w:rPr>
          <w:rFonts w:ascii="Arial" w:eastAsia="Arial" w:hAnsi="Arial" w:cs="Arial"/>
          <w:lang w:val="es-MX"/>
        </w:rPr>
        <w:t>destinado</w:t>
      </w:r>
      <w:r w:rsidR="00173A03" w:rsidRPr="63B92B17">
        <w:rPr>
          <w:rFonts w:ascii="Arial" w:eastAsia="Arial" w:hAnsi="Arial" w:cs="Arial"/>
          <w:lang w:val="es-MX"/>
        </w:rPr>
        <w:t xml:space="preserve"> </w:t>
      </w:r>
      <w:r w:rsidRPr="63B92B17">
        <w:rPr>
          <w:rFonts w:ascii="Arial" w:eastAsia="Arial" w:hAnsi="Arial" w:cs="Arial"/>
          <w:lang w:val="es-MX"/>
        </w:rPr>
        <w:t>una inversión significativa</w:t>
      </w:r>
      <w:r w:rsidR="00173A03">
        <w:rPr>
          <w:rFonts w:ascii="Arial" w:eastAsia="Arial" w:hAnsi="Arial" w:cs="Arial"/>
          <w:lang w:val="es-MX"/>
        </w:rPr>
        <w:t xml:space="preserve"> para</w:t>
      </w:r>
      <w:r w:rsidRPr="63B92B17">
        <w:rPr>
          <w:rFonts w:ascii="Arial" w:eastAsia="Arial" w:hAnsi="Arial" w:cs="Arial"/>
          <w:lang w:val="es-MX"/>
        </w:rPr>
        <w:t xml:space="preserve"> la construcción y el mejoramiento de espacios, la recuperación del patrimonio y el fortalecimiento de la institucionalidad. Estas iniciativas abarcan proyectos como la creación de Bibliotecas y Archivos Regionales, la restauración de Iglesias, edificios patrimoniales y el desarrollo de Centros de creación artística, entre otros.</w:t>
      </w:r>
      <w:r w:rsidR="00C9222F">
        <w:rPr>
          <w:rFonts w:ascii="Arial" w:eastAsia="Arial" w:hAnsi="Arial" w:cs="Arial"/>
          <w:lang w:val="es-MX"/>
        </w:rPr>
        <w:t xml:space="preserve"> Esta política </w:t>
      </w:r>
      <w:r w:rsidR="00CE3D59">
        <w:rPr>
          <w:rFonts w:ascii="Arial" w:eastAsia="Arial" w:hAnsi="Arial" w:cs="Arial"/>
          <w:lang w:val="es-MX"/>
        </w:rPr>
        <w:t>de inversión corresponde al compromiso presidencial de democratizar el acceso a la cultura, llevando bibliotecas regionales</w:t>
      </w:r>
      <w:r w:rsidR="00774048">
        <w:rPr>
          <w:rFonts w:ascii="Arial" w:eastAsia="Arial" w:hAnsi="Arial" w:cs="Arial"/>
          <w:lang w:val="es-MX"/>
        </w:rPr>
        <w:t xml:space="preserve">, archivos patrimoniales y centros de creación artística a territorios que nunca habían contado con esta infraestructura. </w:t>
      </w:r>
    </w:p>
    <w:p w14:paraId="34CA5C89" w14:textId="6C2AA26A" w:rsidR="5FF50D39" w:rsidRDefault="5FF50D39" w:rsidP="63B92B17">
      <w:pPr>
        <w:spacing w:line="257" w:lineRule="auto"/>
      </w:pPr>
      <w:r w:rsidRPr="63B92B17">
        <w:rPr>
          <w:rFonts w:ascii="Arial" w:eastAsia="Arial" w:hAnsi="Arial" w:cs="Arial"/>
          <w:lang w:val="es-MX"/>
        </w:rPr>
        <w:t>Para materializar estos objetivos, diversos servicios públicos han mandatado la ejecución y el desarrollo de los diseños necesarios para la concretar las futuras edificaciones. Esto implica un trabajo integral que va desde la habilitación y construcción de nuevos recintos hasta la recuperación y normalización de edificios existentes en los diversos ámbitos sociales y culturales del país.</w:t>
      </w:r>
    </w:p>
    <w:p w14:paraId="3A2D68DC" w14:textId="20D107E9" w:rsidR="5FF50D39" w:rsidRDefault="5FF50D39" w:rsidP="63B92B17">
      <w:pPr>
        <w:spacing w:line="257" w:lineRule="auto"/>
      </w:pPr>
      <w:r w:rsidRPr="63B92B17">
        <w:rPr>
          <w:rFonts w:ascii="Arial" w:eastAsia="Arial" w:hAnsi="Arial" w:cs="Arial"/>
          <w:lang w:val="es-MX"/>
        </w:rPr>
        <w:t xml:space="preserve">En el ámbito de la </w:t>
      </w:r>
      <w:r w:rsidRPr="63B92B17">
        <w:rPr>
          <w:rFonts w:ascii="Arial" w:eastAsia="Arial" w:hAnsi="Arial" w:cs="Arial"/>
          <w:b/>
          <w:bCs/>
          <w:lang w:val="es-MX"/>
        </w:rPr>
        <w:t>Salud</w:t>
      </w:r>
      <w:r w:rsidRPr="63B92B17">
        <w:rPr>
          <w:rFonts w:ascii="Arial" w:eastAsia="Arial" w:hAnsi="Arial" w:cs="Arial"/>
          <w:lang w:val="es-MX"/>
        </w:rPr>
        <w:t>,</w:t>
      </w:r>
      <w:r w:rsidR="009F2E8E">
        <w:rPr>
          <w:rFonts w:ascii="Arial" w:eastAsia="Arial" w:hAnsi="Arial" w:cs="Arial"/>
          <w:lang w:val="es-MX"/>
        </w:rPr>
        <w:t xml:space="preserve"> el </w:t>
      </w:r>
      <w:proofErr w:type="gramStart"/>
      <w:r w:rsidR="009F2E8E">
        <w:rPr>
          <w:rFonts w:ascii="Arial" w:eastAsia="Arial" w:hAnsi="Arial" w:cs="Arial"/>
          <w:lang w:val="es-MX"/>
        </w:rPr>
        <w:t>Presidente</w:t>
      </w:r>
      <w:proofErr w:type="gramEnd"/>
      <w:r w:rsidR="009F2E8E">
        <w:rPr>
          <w:rFonts w:ascii="Arial" w:eastAsia="Arial" w:hAnsi="Arial" w:cs="Arial"/>
          <w:lang w:val="es-MX"/>
        </w:rPr>
        <w:t xml:space="preserve"> Gabriel Boric ha cumplido el compromiso de entregar a comunidades que esperaban por décadas </w:t>
      </w:r>
      <w:r w:rsidR="006E31FB">
        <w:rPr>
          <w:rFonts w:ascii="Arial" w:eastAsia="Arial" w:hAnsi="Arial" w:cs="Arial"/>
          <w:lang w:val="es-MX"/>
        </w:rPr>
        <w:t xml:space="preserve">una infraestructura digna. Durante esta administración se inauguraron los </w:t>
      </w:r>
      <w:r w:rsidR="00F37032">
        <w:rPr>
          <w:rFonts w:ascii="Arial" w:eastAsia="Arial" w:hAnsi="Arial" w:cs="Arial"/>
          <w:lang w:val="es-MX"/>
        </w:rPr>
        <w:t>hospitales de</w:t>
      </w:r>
      <w:r w:rsidR="006E31FB">
        <w:rPr>
          <w:rFonts w:ascii="Arial" w:eastAsia="Arial" w:hAnsi="Arial" w:cs="Arial"/>
          <w:lang w:val="es-MX"/>
        </w:rPr>
        <w:t xml:space="preserve"> Alto Hospicio, Lonquimay y se avanzó con la puesta en marcha de los hospitales de Quellón</w:t>
      </w:r>
      <w:r w:rsidR="008508DF">
        <w:rPr>
          <w:rFonts w:ascii="Arial" w:eastAsia="Arial" w:hAnsi="Arial" w:cs="Arial"/>
          <w:lang w:val="es-MX"/>
        </w:rPr>
        <w:t xml:space="preserve"> y Chile Chico.</w:t>
      </w:r>
      <w:r w:rsidR="006C4224">
        <w:rPr>
          <w:rFonts w:ascii="Arial" w:eastAsia="Arial" w:hAnsi="Arial" w:cs="Arial"/>
          <w:lang w:val="es-MX"/>
        </w:rPr>
        <w:t xml:space="preserve"> </w:t>
      </w:r>
      <w:r w:rsidR="00F37032">
        <w:rPr>
          <w:rFonts w:ascii="Arial" w:eastAsia="Arial" w:hAnsi="Arial" w:cs="Arial"/>
          <w:lang w:val="es-MX"/>
        </w:rPr>
        <w:t xml:space="preserve">Con una inversión superior a </w:t>
      </w:r>
      <w:r w:rsidR="00B94D3B">
        <w:rPr>
          <w:rFonts w:ascii="Arial" w:eastAsia="Arial" w:hAnsi="Arial" w:cs="Arial"/>
          <w:lang w:val="es-MX"/>
        </w:rPr>
        <w:t>M</w:t>
      </w:r>
      <w:r w:rsidR="00F37032">
        <w:rPr>
          <w:rFonts w:ascii="Arial" w:eastAsia="Arial" w:hAnsi="Arial" w:cs="Arial"/>
          <w:lang w:val="es-MX"/>
        </w:rPr>
        <w:t>$</w:t>
      </w:r>
      <w:r w:rsidR="00B94D3B">
        <w:rPr>
          <w:rFonts w:ascii="Arial" w:eastAsia="Arial" w:hAnsi="Arial" w:cs="Arial"/>
          <w:lang w:val="es-MX"/>
        </w:rPr>
        <w:t>487.479.009</w:t>
      </w:r>
      <w:r w:rsidR="00F37032">
        <w:rPr>
          <w:rFonts w:ascii="Arial" w:eastAsia="Arial" w:hAnsi="Arial" w:cs="Arial"/>
          <w:lang w:val="es-MX"/>
        </w:rPr>
        <w:t xml:space="preserve"> que representa un cambio estructural en el acceso a la salud para zonas extremas y territorios aislados. </w:t>
      </w:r>
      <w:r w:rsidRPr="63B92B17">
        <w:rPr>
          <w:rFonts w:ascii="Arial" w:eastAsia="Arial" w:hAnsi="Arial" w:cs="Arial"/>
          <w:lang w:val="es-MX"/>
        </w:rPr>
        <w:t xml:space="preserve"> </w:t>
      </w:r>
    </w:p>
    <w:p w14:paraId="680B0622" w14:textId="4BB3EA44" w:rsidR="5FF50D39" w:rsidRDefault="5FF50D39" w:rsidP="63B92B17">
      <w:pPr>
        <w:spacing w:line="257" w:lineRule="auto"/>
      </w:pPr>
      <w:r w:rsidRPr="63B92B17">
        <w:rPr>
          <w:rFonts w:ascii="Arial" w:eastAsia="Arial" w:hAnsi="Arial" w:cs="Arial"/>
          <w:lang w:val="es-MX"/>
        </w:rPr>
        <w:t>Este desafío implica la modernización integral de las instalaciones y entidades clave de la red pública asistencial. Las labores abarcan desde el mantenimiento de hospitales y establecimientos de rehabilitación hasta la optimización de locales asistenciales. Estas acciones contribuyen directamente a alcanzar los objetivos estratégicos planificados para fortalecer la infraestructura de salud pública a nivel nacional.</w:t>
      </w:r>
    </w:p>
    <w:p w14:paraId="45F78CB5" w14:textId="6B960691" w:rsidR="5FF50D39" w:rsidRDefault="5FF50D39" w:rsidP="63B92B17">
      <w:pPr>
        <w:spacing w:after="0" w:line="257" w:lineRule="auto"/>
      </w:pPr>
      <w:r w:rsidRPr="63B92B17">
        <w:rPr>
          <w:rFonts w:ascii="Arial" w:eastAsia="Arial" w:hAnsi="Arial" w:cs="Arial"/>
          <w:color w:val="0A0A0A"/>
        </w:rPr>
        <w:t xml:space="preserve">En el ámbito de la </w:t>
      </w:r>
      <w:r w:rsidRPr="63B92B17">
        <w:rPr>
          <w:rFonts w:ascii="Arial" w:eastAsia="Arial" w:hAnsi="Arial" w:cs="Arial"/>
          <w:b/>
          <w:bCs/>
          <w:color w:val="0A0A0A"/>
        </w:rPr>
        <w:t>Educación</w:t>
      </w:r>
      <w:r w:rsidRPr="63B92B17">
        <w:rPr>
          <w:rFonts w:ascii="Arial" w:eastAsia="Arial" w:hAnsi="Arial" w:cs="Arial"/>
          <w:color w:val="0A0A0A"/>
        </w:rPr>
        <w:t>, se han realizado inversiones significativas en la construcción,</w:t>
      </w:r>
      <w:r w:rsidRPr="63B92B17">
        <w:rPr>
          <w:rFonts w:ascii="Arial" w:eastAsia="Arial" w:hAnsi="Arial" w:cs="Arial"/>
          <w:b/>
          <w:bCs/>
          <w:color w:val="0A0A0A"/>
        </w:rPr>
        <w:t xml:space="preserve"> </w:t>
      </w:r>
      <w:r w:rsidRPr="63B92B17">
        <w:rPr>
          <w:rFonts w:ascii="Arial" w:eastAsia="Arial" w:hAnsi="Arial" w:cs="Arial"/>
          <w:color w:val="0A0A0A"/>
        </w:rPr>
        <w:t>reparación y mejoramiento de liceos, escuelas y jardines infantiles. Esto implica el desafío de implementar políticas de infraestructura que abarquen todos los niveles educativos del país, incorporando criterios clave de sustentabilidad, resiliencia y pertinencia territorial en cada proyecto.</w:t>
      </w:r>
    </w:p>
    <w:p w14:paraId="4E5C2395" w14:textId="7FE919D4" w:rsidR="5FF50D39" w:rsidRDefault="5FF50D39" w:rsidP="63B92B17">
      <w:pPr>
        <w:spacing w:after="0" w:line="257" w:lineRule="auto"/>
      </w:pPr>
      <w:r w:rsidRPr="63B92B17">
        <w:rPr>
          <w:rFonts w:ascii="Calibri" w:eastAsia="Calibri" w:hAnsi="Calibri" w:cs="Calibri"/>
          <w:lang w:val="es-MX"/>
        </w:rPr>
        <w:t xml:space="preserve"> </w:t>
      </w:r>
    </w:p>
    <w:p w14:paraId="0F8C9DCC" w14:textId="69A1E4A3" w:rsidR="5FF50D39" w:rsidRDefault="5FF50D39" w:rsidP="63B92B17">
      <w:pPr>
        <w:spacing w:after="0" w:line="257" w:lineRule="auto"/>
      </w:pPr>
      <w:r w:rsidRPr="63B92B17">
        <w:rPr>
          <w:rFonts w:ascii="Arial" w:eastAsia="Arial" w:hAnsi="Arial" w:cs="Arial"/>
          <w:color w:val="0A0A0A"/>
        </w:rPr>
        <w:t xml:space="preserve">Por su parte, en sector </w:t>
      </w:r>
      <w:r w:rsidRPr="63B92B17">
        <w:rPr>
          <w:rFonts w:ascii="Arial" w:eastAsia="Arial" w:hAnsi="Arial" w:cs="Arial"/>
          <w:b/>
          <w:bCs/>
          <w:color w:val="0A0A0A"/>
        </w:rPr>
        <w:t>Edificios consistoriales</w:t>
      </w:r>
      <w:r w:rsidRPr="63B92B17">
        <w:rPr>
          <w:rFonts w:ascii="Arial" w:eastAsia="Arial" w:hAnsi="Arial" w:cs="Arial"/>
          <w:color w:val="0A0A0A"/>
        </w:rPr>
        <w:t xml:space="preserve">, se ha avanzado de manera directa en la consolidación de la edificación pública, mejorando significativamente la infraestructura. La </w:t>
      </w:r>
      <w:r w:rsidRPr="63B92B17">
        <w:rPr>
          <w:rFonts w:ascii="Arial" w:eastAsia="Arial" w:hAnsi="Arial" w:cs="Arial"/>
          <w:color w:val="0A0A0A"/>
        </w:rPr>
        <w:lastRenderedPageBreak/>
        <w:t xml:space="preserve">ejecución de proyectos emblemáticos, como los nuevos Edificios Consistoriales en Mejillones, Chañaral, Caldera y Tal </w:t>
      </w:r>
      <w:proofErr w:type="spellStart"/>
      <w:r w:rsidRPr="63B92B17">
        <w:rPr>
          <w:rFonts w:ascii="Arial" w:eastAsia="Arial" w:hAnsi="Arial" w:cs="Arial"/>
          <w:color w:val="0A0A0A"/>
        </w:rPr>
        <w:t>Tal</w:t>
      </w:r>
      <w:proofErr w:type="spellEnd"/>
      <w:r w:rsidRPr="63B92B17">
        <w:rPr>
          <w:rFonts w:ascii="Arial" w:eastAsia="Arial" w:hAnsi="Arial" w:cs="Arial"/>
          <w:color w:val="0A0A0A"/>
        </w:rPr>
        <w:t>, responde a la demanda ciudadana por un estándar superior en los servicios públicos. Estas obras no solo modernizan la gestión administrativa local, sino que también optimizan la experiencia de las comunidades al interactuar con sus instituciones de gobierno.</w:t>
      </w:r>
    </w:p>
    <w:p w14:paraId="1C6DF6C5" w14:textId="3520157E" w:rsidR="5FF50D39" w:rsidRDefault="5FF50D39" w:rsidP="63B92B17">
      <w:pPr>
        <w:spacing w:after="0" w:line="257" w:lineRule="auto"/>
      </w:pPr>
      <w:r w:rsidRPr="63B92B17">
        <w:rPr>
          <w:rFonts w:ascii="Calibri" w:eastAsia="Calibri" w:hAnsi="Calibri" w:cs="Calibri"/>
          <w:lang w:val="es-MX"/>
        </w:rPr>
        <w:t xml:space="preserve"> </w:t>
      </w:r>
    </w:p>
    <w:p w14:paraId="0500849C" w14:textId="6D509A36" w:rsidR="5FF50D39" w:rsidRPr="002F64F2" w:rsidRDefault="5FF50D39" w:rsidP="63B92B17">
      <w:pPr>
        <w:spacing w:line="257" w:lineRule="auto"/>
        <w:rPr>
          <w:rFonts w:ascii="Arial" w:hAnsi="Arial" w:cs="Arial"/>
        </w:rPr>
      </w:pPr>
      <w:r w:rsidRPr="00460EC2">
        <w:rPr>
          <w:rFonts w:ascii="Arial" w:eastAsia="Arial" w:hAnsi="Arial" w:cs="Arial"/>
          <w:color w:val="0A0A0A"/>
        </w:rPr>
        <w:t xml:space="preserve">En cuanto a la infraestructura para </w:t>
      </w:r>
      <w:r w:rsidRPr="00460EC2">
        <w:rPr>
          <w:rFonts w:ascii="Arial" w:eastAsia="Arial" w:hAnsi="Arial" w:cs="Arial"/>
          <w:b/>
          <w:bCs/>
        </w:rPr>
        <w:t>Bomberos de Chile</w:t>
      </w:r>
      <w:r w:rsidRPr="002F64F2">
        <w:rPr>
          <w:rFonts w:ascii="Arial" w:eastAsia="Calibri" w:hAnsi="Arial" w:cs="Arial"/>
        </w:rPr>
        <w:t>, se ha asumido históricamente el desafío de implementar políticas que doten a la institución de equipamiento comunitario y recintos adecuados para la seguridad pública. Esta colaboración es fundamental para entregar al voluntariado instalaciones modernas, seguras y funcionales que respondan a sus necesidades operativas a nivel nacional.</w:t>
      </w:r>
    </w:p>
    <w:p w14:paraId="75C5F1BC" w14:textId="25D74B16" w:rsidR="5FF50D39" w:rsidRDefault="5FF50D39" w:rsidP="6E21131E">
      <w:pPr>
        <w:spacing w:after="0" w:line="257" w:lineRule="auto"/>
      </w:pPr>
    </w:p>
    <w:p w14:paraId="15202688" w14:textId="7DDB2433" w:rsidR="5FF50D39" w:rsidRDefault="5FF50D39" w:rsidP="63B92B17">
      <w:pPr>
        <w:pStyle w:val="Ttulo1"/>
        <w:spacing w:before="0" w:line="257" w:lineRule="auto"/>
        <w:ind w:left="426" w:hanging="426"/>
        <w:rPr>
          <w:rFonts w:ascii="Arial" w:eastAsia="Arial" w:hAnsi="Arial" w:cs="Arial"/>
          <w:color w:val="002060"/>
        </w:rPr>
      </w:pPr>
      <w:r w:rsidRPr="6E21131E">
        <w:rPr>
          <w:rFonts w:ascii="Arial" w:eastAsia="Arial" w:hAnsi="Arial" w:cs="Arial"/>
          <w:color w:val="002060"/>
        </w:rPr>
        <w:t>Diagnóstico - ¿Qué recibimos en 2022?</w:t>
      </w:r>
    </w:p>
    <w:p w14:paraId="4DC784A3" w14:textId="2938F810" w:rsidR="5FF50D39" w:rsidRDefault="5FF50D39" w:rsidP="63B92B17">
      <w:pPr>
        <w:spacing w:after="0"/>
      </w:pPr>
      <w:r w:rsidRPr="63B92B17">
        <w:rPr>
          <w:rFonts w:ascii="Arial" w:eastAsia="Arial" w:hAnsi="Arial" w:cs="Arial"/>
        </w:rPr>
        <w:t xml:space="preserve"> </w:t>
      </w:r>
    </w:p>
    <w:p w14:paraId="5BC3C87D" w14:textId="1C220441" w:rsidR="5FF50D39" w:rsidRPr="002F64F2" w:rsidRDefault="00564216" w:rsidP="63B92B17">
      <w:pPr>
        <w:spacing w:line="257" w:lineRule="auto"/>
        <w:rPr>
          <w:rFonts w:ascii="Arial" w:hAnsi="Arial" w:cs="Arial"/>
        </w:rPr>
      </w:pPr>
      <w:r>
        <w:rPr>
          <w:rFonts w:ascii="Arial" w:eastAsia="Arial" w:hAnsi="Arial" w:cs="Arial"/>
          <w:color w:val="0A0A0A"/>
        </w:rPr>
        <w:t xml:space="preserve">El Gobierno del </w:t>
      </w:r>
      <w:proofErr w:type="gramStart"/>
      <w:r>
        <w:rPr>
          <w:rFonts w:ascii="Arial" w:eastAsia="Arial" w:hAnsi="Arial" w:cs="Arial"/>
          <w:color w:val="0A0A0A"/>
        </w:rPr>
        <w:t>Presidente</w:t>
      </w:r>
      <w:proofErr w:type="gramEnd"/>
      <w:r>
        <w:rPr>
          <w:rFonts w:ascii="Arial" w:eastAsia="Arial" w:hAnsi="Arial" w:cs="Arial"/>
          <w:color w:val="0A0A0A"/>
        </w:rPr>
        <w:t xml:space="preserve"> Gabriel Boric </w:t>
      </w:r>
      <w:r w:rsidR="003411BD">
        <w:rPr>
          <w:rFonts w:ascii="Arial" w:eastAsia="Arial" w:hAnsi="Arial" w:cs="Arial"/>
          <w:color w:val="0A0A0A"/>
        </w:rPr>
        <w:t>recibió en marzo 2022 una cartera de infraestructura social severamente impactada por la crisis post pandemia:</w:t>
      </w:r>
      <w:r w:rsidR="00067874">
        <w:rPr>
          <w:rFonts w:ascii="Arial" w:eastAsia="Arial" w:hAnsi="Arial" w:cs="Arial"/>
          <w:color w:val="0A0A0A"/>
        </w:rPr>
        <w:t xml:space="preserve"> contratos paralizados en riesgo de término anticipado</w:t>
      </w:r>
      <w:r w:rsidR="009357FC">
        <w:rPr>
          <w:rFonts w:ascii="Arial" w:eastAsia="Arial" w:hAnsi="Arial" w:cs="Arial"/>
          <w:color w:val="0A0A0A"/>
        </w:rPr>
        <w:t>, empresas co</w:t>
      </w:r>
      <w:r w:rsidR="00AF5B5C">
        <w:rPr>
          <w:rFonts w:ascii="Arial" w:eastAsia="Arial" w:hAnsi="Arial" w:cs="Arial"/>
          <w:color w:val="0A0A0A"/>
        </w:rPr>
        <w:t xml:space="preserve">nstructoras en quiebra y proyectos paralizados. Frente a este escenario, la administración tomó decisiones </w:t>
      </w:r>
      <w:r w:rsidR="00867178">
        <w:rPr>
          <w:rFonts w:ascii="Arial" w:eastAsia="Arial" w:hAnsi="Arial" w:cs="Arial"/>
          <w:color w:val="0A0A0A"/>
        </w:rPr>
        <w:t>estratégicas</w:t>
      </w:r>
      <w:r w:rsidR="00451222">
        <w:rPr>
          <w:rFonts w:ascii="Arial" w:eastAsia="Arial" w:hAnsi="Arial" w:cs="Arial"/>
          <w:color w:val="0A0A0A"/>
        </w:rPr>
        <w:t>, como la implementación del reajuste retroactivo a contratos y la creación de meses intersectoriales que permitieron no solo rescatar los proyectos heredados, sino, ampliar más aún la cartera de inversión de infraestructura social durante el período.</w:t>
      </w:r>
    </w:p>
    <w:p w14:paraId="2AAF4BF7" w14:textId="5C86E504" w:rsidR="5FF50D39" w:rsidRDefault="5FF50D39" w:rsidP="63B92B17">
      <w:pPr>
        <w:spacing w:line="257" w:lineRule="auto"/>
      </w:pPr>
      <w:r w:rsidRPr="6E21131E">
        <w:rPr>
          <w:rFonts w:ascii="Arial" w:eastAsia="Arial" w:hAnsi="Arial" w:cs="Arial"/>
          <w:color w:val="0A0A0A"/>
        </w:rPr>
        <w:t xml:space="preserve">El diagnóstico de la situación heredada al inicio de la administración revela un panorama complejo. A raíz de los desafíos económicos y logísticos, fue necesario revaluar la cartera de proyectos en ejecución y asegurar nuevos y mayores recursos para garantizar su continuidad. Este proceso incluyó la revisión de </w:t>
      </w:r>
      <w:r w:rsidR="1CF27802" w:rsidRPr="6E21131E">
        <w:rPr>
          <w:rFonts w:ascii="Arial" w:eastAsia="Arial" w:hAnsi="Arial" w:cs="Arial"/>
          <w:color w:val="0A0A0A"/>
        </w:rPr>
        <w:t>costos y</w:t>
      </w:r>
      <w:r w:rsidRPr="6E21131E">
        <w:rPr>
          <w:rFonts w:ascii="Arial" w:eastAsia="Arial" w:hAnsi="Arial" w:cs="Arial"/>
          <w:color w:val="0A0A0A"/>
        </w:rPr>
        <w:t xml:space="preserve"> la necesidad de una planificación financiera más robusta para evaluar, formular y postular nuevas iniciativas. Este ajuste de recursos y estrategias se aplicó tanto a los convenios centralizados como a los proyectos regionales, evidenciando un esfuerzo transversal para adaptar la política de infraestructura a un contexto de mayores exigencias económicas.</w:t>
      </w:r>
    </w:p>
    <w:p w14:paraId="2CABAE0D" w14:textId="5A06D193" w:rsidR="5FF50D39" w:rsidRDefault="5FF50D39" w:rsidP="63B92B17">
      <w:pPr>
        <w:spacing w:line="257" w:lineRule="auto"/>
      </w:pPr>
      <w:r w:rsidRPr="63B92B17">
        <w:rPr>
          <w:rFonts w:ascii="Arial" w:eastAsia="Arial" w:hAnsi="Arial" w:cs="Arial"/>
        </w:rPr>
        <w:t xml:space="preserve">En el sector de </w:t>
      </w:r>
      <w:r w:rsidRPr="63B92B17">
        <w:rPr>
          <w:rFonts w:ascii="Arial" w:eastAsia="Arial" w:hAnsi="Arial" w:cs="Arial"/>
          <w:b/>
          <w:bCs/>
        </w:rPr>
        <w:t>Cultura</w:t>
      </w:r>
      <w:r w:rsidRPr="63B92B17">
        <w:rPr>
          <w:rFonts w:ascii="Arial" w:eastAsia="Arial" w:hAnsi="Arial" w:cs="Arial"/>
        </w:rPr>
        <w:t xml:space="preserve"> se recibió una cartera de </w:t>
      </w:r>
      <w:r w:rsidRPr="63B92B17">
        <w:rPr>
          <w:rFonts w:ascii="Arial" w:eastAsia="Arial" w:hAnsi="Arial" w:cs="Arial"/>
          <w:b/>
          <w:bCs/>
        </w:rPr>
        <w:t>37</w:t>
      </w:r>
      <w:r w:rsidRPr="63B92B17">
        <w:rPr>
          <w:rFonts w:ascii="Arial" w:eastAsia="Arial" w:hAnsi="Arial" w:cs="Arial"/>
        </w:rPr>
        <w:t xml:space="preserve"> iniciativas con contratos vigentes distribuidas a lo largo del país con un monto total superior a los 83 mil millones de pesos, según el siguiente detalle:</w:t>
      </w:r>
    </w:p>
    <w:tbl>
      <w:tblPr>
        <w:tblW w:w="0" w:type="auto"/>
        <w:tblLook w:val="04A0" w:firstRow="1" w:lastRow="0" w:firstColumn="1" w:lastColumn="0" w:noHBand="0" w:noVBand="1"/>
      </w:tblPr>
      <w:tblGrid>
        <w:gridCol w:w="3128"/>
        <w:gridCol w:w="3122"/>
        <w:gridCol w:w="3225"/>
      </w:tblGrid>
      <w:tr w:rsidR="63B92B17" w14:paraId="0A13E433" w14:textId="77777777" w:rsidTr="63B92B17">
        <w:trPr>
          <w:trHeight w:val="300"/>
        </w:trPr>
        <w:tc>
          <w:tcPr>
            <w:tcW w:w="31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639719BA" w14:textId="6A062FDB" w:rsidR="63B92B17" w:rsidRDefault="63B92B17" w:rsidP="63B92B17">
            <w:pPr>
              <w:spacing w:after="0" w:line="257" w:lineRule="auto"/>
              <w:jc w:val="center"/>
            </w:pPr>
            <w:r w:rsidRPr="63B92B17">
              <w:rPr>
                <w:rFonts w:ascii="Arial" w:eastAsia="Arial" w:hAnsi="Arial" w:cs="Arial"/>
                <w:b/>
                <w:bCs/>
                <w:sz w:val="16"/>
                <w:szCs w:val="16"/>
              </w:rPr>
              <w:t>ETAPA</w:t>
            </w:r>
            <w:r w:rsidRPr="63B92B17">
              <w:rPr>
                <w:rFonts w:ascii="Arial" w:eastAsia="Arial" w:hAnsi="Arial" w:cs="Arial"/>
                <w:sz w:val="16"/>
                <w:szCs w:val="16"/>
              </w:rPr>
              <w:t xml:space="preserve"> </w:t>
            </w:r>
          </w:p>
        </w:tc>
        <w:tc>
          <w:tcPr>
            <w:tcW w:w="3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2DA20A2B" w14:textId="2AD5B87C" w:rsidR="63B92B17" w:rsidRDefault="63B92B17" w:rsidP="63B92B17">
            <w:pPr>
              <w:spacing w:after="0" w:line="257" w:lineRule="auto"/>
              <w:jc w:val="center"/>
            </w:pPr>
            <w:proofErr w:type="spellStart"/>
            <w:r w:rsidRPr="63B92B17">
              <w:rPr>
                <w:rFonts w:ascii="Arial" w:eastAsia="Arial" w:hAnsi="Arial" w:cs="Arial"/>
                <w:b/>
                <w:bCs/>
                <w:sz w:val="16"/>
                <w:szCs w:val="16"/>
              </w:rPr>
              <w:t>N°</w:t>
            </w:r>
            <w:proofErr w:type="spellEnd"/>
            <w:r w:rsidRPr="63B92B17">
              <w:rPr>
                <w:rFonts w:ascii="Arial" w:eastAsia="Arial" w:hAnsi="Arial" w:cs="Arial"/>
                <w:b/>
                <w:bCs/>
                <w:sz w:val="16"/>
                <w:szCs w:val="16"/>
              </w:rPr>
              <w:t xml:space="preserve"> INICIATIVAS</w:t>
            </w:r>
            <w:r w:rsidRPr="63B92B17">
              <w:rPr>
                <w:rFonts w:ascii="Arial" w:eastAsia="Arial" w:hAnsi="Arial" w:cs="Arial"/>
                <w:sz w:val="16"/>
                <w:szCs w:val="16"/>
              </w:rPr>
              <w:t xml:space="preserve"> </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4E2BEEE9" w14:textId="1D8C2645" w:rsidR="63B92B17" w:rsidRDefault="63B92B17" w:rsidP="63B92B17">
            <w:pPr>
              <w:spacing w:after="0" w:line="257" w:lineRule="auto"/>
              <w:jc w:val="center"/>
            </w:pPr>
            <w:r w:rsidRPr="63B92B17">
              <w:rPr>
                <w:rFonts w:ascii="Arial" w:eastAsia="Arial" w:hAnsi="Arial" w:cs="Arial"/>
                <w:b/>
                <w:bCs/>
                <w:sz w:val="16"/>
                <w:szCs w:val="16"/>
              </w:rPr>
              <w:t>MONTO VIGENTE</w:t>
            </w:r>
            <w:r w:rsidRPr="63B92B17">
              <w:rPr>
                <w:rFonts w:ascii="Arial" w:eastAsia="Arial" w:hAnsi="Arial" w:cs="Arial"/>
                <w:sz w:val="16"/>
                <w:szCs w:val="16"/>
              </w:rPr>
              <w:t xml:space="preserve"> </w:t>
            </w:r>
          </w:p>
        </w:tc>
      </w:tr>
      <w:tr w:rsidR="63B92B17" w14:paraId="15607E8B" w14:textId="77777777" w:rsidTr="63B92B17">
        <w:trPr>
          <w:trHeight w:val="300"/>
        </w:trPr>
        <w:tc>
          <w:tcPr>
            <w:tcW w:w="3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686E923" w14:textId="0691B847" w:rsidR="63B92B17" w:rsidRDefault="63B92B17" w:rsidP="63B92B17">
            <w:pPr>
              <w:spacing w:after="0" w:line="257" w:lineRule="auto"/>
              <w:jc w:val="center"/>
            </w:pPr>
            <w:r w:rsidRPr="63B92B17">
              <w:rPr>
                <w:rFonts w:ascii="Arial" w:eastAsia="Arial" w:hAnsi="Arial" w:cs="Arial"/>
                <w:sz w:val="16"/>
                <w:szCs w:val="16"/>
              </w:rPr>
              <w:t xml:space="preserve">DISEÑO </w:t>
            </w:r>
          </w:p>
        </w:tc>
        <w:tc>
          <w:tcPr>
            <w:tcW w:w="3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604F03" w14:textId="50F5965D" w:rsidR="63B92B17" w:rsidRDefault="63B92B17" w:rsidP="63B92B17">
            <w:pPr>
              <w:spacing w:after="0" w:line="257" w:lineRule="auto"/>
              <w:jc w:val="center"/>
            </w:pPr>
            <w:r w:rsidRPr="63B92B17">
              <w:rPr>
                <w:rFonts w:ascii="Arial" w:eastAsia="Arial" w:hAnsi="Arial" w:cs="Arial"/>
                <w:sz w:val="16"/>
                <w:szCs w:val="16"/>
              </w:rPr>
              <w:t xml:space="preserve">19 </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EEA762" w14:textId="79B73A7F" w:rsidR="63B92B17" w:rsidRDefault="63B92B17" w:rsidP="63B92B17">
            <w:pPr>
              <w:spacing w:after="0" w:line="257" w:lineRule="auto"/>
              <w:jc w:val="center"/>
            </w:pPr>
            <w:r w:rsidRPr="63B92B17">
              <w:rPr>
                <w:rFonts w:ascii="Arial" w:eastAsia="Arial" w:hAnsi="Arial" w:cs="Arial"/>
                <w:sz w:val="16"/>
                <w:szCs w:val="16"/>
              </w:rPr>
              <w:t xml:space="preserve">$3.239.601.749 </w:t>
            </w:r>
          </w:p>
        </w:tc>
      </w:tr>
      <w:tr w:rsidR="63B92B17" w14:paraId="01659F3D" w14:textId="77777777" w:rsidTr="63B92B17">
        <w:trPr>
          <w:trHeight w:val="300"/>
        </w:trPr>
        <w:tc>
          <w:tcPr>
            <w:tcW w:w="31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A5724D" w14:textId="420499E1" w:rsidR="63B92B17" w:rsidRDefault="63B92B17" w:rsidP="63B92B17">
            <w:pPr>
              <w:spacing w:after="0" w:line="257" w:lineRule="auto"/>
              <w:jc w:val="center"/>
            </w:pPr>
            <w:r w:rsidRPr="63B92B17">
              <w:rPr>
                <w:rFonts w:ascii="Arial" w:eastAsia="Arial" w:hAnsi="Arial" w:cs="Arial"/>
                <w:sz w:val="16"/>
                <w:szCs w:val="16"/>
              </w:rPr>
              <w:t xml:space="preserve">EJECUCIÓN </w:t>
            </w:r>
          </w:p>
        </w:tc>
        <w:tc>
          <w:tcPr>
            <w:tcW w:w="31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116B1C" w14:textId="2B889BDD" w:rsidR="63B92B17" w:rsidRDefault="63B92B17" w:rsidP="63B92B17">
            <w:pPr>
              <w:spacing w:after="0" w:line="257" w:lineRule="auto"/>
              <w:jc w:val="center"/>
            </w:pPr>
            <w:r w:rsidRPr="63B92B17">
              <w:rPr>
                <w:rFonts w:ascii="Arial" w:eastAsia="Arial" w:hAnsi="Arial" w:cs="Arial"/>
                <w:sz w:val="16"/>
                <w:szCs w:val="16"/>
              </w:rPr>
              <w:t xml:space="preserve">18 </w:t>
            </w:r>
          </w:p>
        </w:tc>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3A5C84" w14:textId="6E5D0E8E" w:rsidR="63B92B17" w:rsidRDefault="63B92B17" w:rsidP="63B92B17">
            <w:pPr>
              <w:spacing w:after="0" w:line="257" w:lineRule="auto"/>
              <w:jc w:val="center"/>
            </w:pPr>
            <w:r w:rsidRPr="63B92B17">
              <w:rPr>
                <w:rFonts w:ascii="Arial" w:eastAsia="Arial" w:hAnsi="Arial" w:cs="Arial"/>
                <w:sz w:val="16"/>
                <w:szCs w:val="16"/>
              </w:rPr>
              <w:t xml:space="preserve">$80.320.095.588 </w:t>
            </w:r>
          </w:p>
        </w:tc>
      </w:tr>
      <w:tr w:rsidR="63B92B17" w14:paraId="3D2D1C52" w14:textId="77777777" w:rsidTr="63B92B17">
        <w:trPr>
          <w:trHeight w:val="300"/>
        </w:trPr>
        <w:tc>
          <w:tcPr>
            <w:tcW w:w="63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4D2CF1" w14:textId="1FE5599C" w:rsidR="63B92B17" w:rsidRDefault="63B92B17" w:rsidP="63B92B17">
            <w:pPr>
              <w:spacing w:after="0" w:line="257" w:lineRule="auto"/>
              <w:jc w:val="center"/>
            </w:pPr>
            <w:proofErr w:type="gramStart"/>
            <w:r w:rsidRPr="63B92B17">
              <w:rPr>
                <w:rFonts w:ascii="Arial" w:eastAsia="Arial" w:hAnsi="Arial" w:cs="Arial"/>
                <w:b/>
                <w:bCs/>
                <w:sz w:val="16"/>
                <w:szCs w:val="16"/>
              </w:rPr>
              <w:t>TOTAL</w:t>
            </w:r>
            <w:proofErr w:type="gramEnd"/>
            <w:r w:rsidRPr="63B92B17">
              <w:rPr>
                <w:rFonts w:ascii="Arial" w:eastAsia="Arial" w:hAnsi="Arial" w:cs="Arial"/>
                <w:b/>
                <w:bCs/>
                <w:sz w:val="16"/>
                <w:szCs w:val="16"/>
              </w:rPr>
              <w:t xml:space="preserve"> MONTO VIGENTE</w:t>
            </w:r>
            <w:r w:rsidRPr="63B92B17">
              <w:rPr>
                <w:rFonts w:ascii="Arial" w:eastAsia="Arial" w:hAnsi="Arial" w:cs="Arial"/>
                <w:sz w:val="16"/>
                <w:szCs w:val="16"/>
              </w:rPr>
              <w:t xml:space="preserve"> </w:t>
            </w:r>
          </w:p>
        </w:tc>
        <w:tc>
          <w:tcPr>
            <w:tcW w:w="3261"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340FF833" w14:textId="2810E26B" w:rsidR="63B92B17" w:rsidRDefault="63B92B17" w:rsidP="63B92B17">
            <w:pPr>
              <w:spacing w:after="0" w:line="257" w:lineRule="auto"/>
              <w:jc w:val="center"/>
            </w:pPr>
            <w:r w:rsidRPr="63B92B17">
              <w:rPr>
                <w:rFonts w:ascii="Arial" w:eastAsia="Arial" w:hAnsi="Arial" w:cs="Arial"/>
                <w:b/>
                <w:bCs/>
                <w:sz w:val="16"/>
                <w:szCs w:val="16"/>
              </w:rPr>
              <w:t>$83.559.697.337</w:t>
            </w:r>
          </w:p>
        </w:tc>
      </w:tr>
    </w:tbl>
    <w:p w14:paraId="2D935DB7" w14:textId="32C0CB9E" w:rsidR="5FF50D39" w:rsidRDefault="5FF50D39" w:rsidP="63B92B17">
      <w:pPr>
        <w:spacing w:line="257" w:lineRule="auto"/>
      </w:pPr>
      <w:r w:rsidRPr="63B92B17">
        <w:rPr>
          <w:rFonts w:ascii="Arial" w:eastAsia="Arial" w:hAnsi="Arial" w:cs="Arial"/>
          <w:b/>
          <w:bCs/>
        </w:rPr>
        <w:t xml:space="preserve"> </w:t>
      </w:r>
    </w:p>
    <w:p w14:paraId="25DF6C69" w14:textId="5151065A" w:rsidR="5FF50D39" w:rsidRDefault="5FF50D39" w:rsidP="63B92B17">
      <w:pPr>
        <w:spacing w:after="0" w:line="257" w:lineRule="auto"/>
      </w:pPr>
      <w:r w:rsidRPr="63B92B17">
        <w:rPr>
          <w:rFonts w:ascii="Arial" w:eastAsia="Arial" w:hAnsi="Arial" w:cs="Arial"/>
          <w:lang w:val="es-ES"/>
        </w:rPr>
        <w:t xml:space="preserve">Se recibió una cartera de proyectos de </w:t>
      </w:r>
      <w:r w:rsidRPr="63B92B17">
        <w:rPr>
          <w:rFonts w:ascii="Arial" w:eastAsia="Arial" w:hAnsi="Arial" w:cs="Arial"/>
          <w:b/>
          <w:bCs/>
          <w:lang w:val="es-ES"/>
        </w:rPr>
        <w:t xml:space="preserve">salud </w:t>
      </w:r>
      <w:r w:rsidRPr="63B92B17">
        <w:rPr>
          <w:rFonts w:ascii="Arial" w:eastAsia="Arial" w:hAnsi="Arial" w:cs="Arial"/>
          <w:lang w:val="es-ES"/>
        </w:rPr>
        <w:t xml:space="preserve">que requirió dar continuidad a compromisos previos. Estos incluían el plan de hospitales existente </w:t>
      </w:r>
      <w:r w:rsidR="006E4358" w:rsidRPr="006E4358">
        <w:rPr>
          <w:rFonts w:ascii="Arial" w:eastAsia="Arial" w:hAnsi="Arial" w:cs="Arial"/>
          <w:lang w:val="es-ES"/>
        </w:rPr>
        <w:t>a travé</w:t>
      </w:r>
      <w:r w:rsidR="006E4358">
        <w:rPr>
          <w:rFonts w:ascii="Arial" w:eastAsia="Arial" w:hAnsi="Arial" w:cs="Arial"/>
          <w:lang w:val="es-ES"/>
        </w:rPr>
        <w:t>s de Convenio Marco d</w:t>
      </w:r>
      <w:r w:rsidRPr="63B92B17">
        <w:rPr>
          <w:rFonts w:ascii="Arial" w:eastAsia="Arial" w:hAnsi="Arial" w:cs="Arial"/>
          <w:lang w:val="es-ES"/>
        </w:rPr>
        <w:t xml:space="preserve">el </w:t>
      </w:r>
      <w:r w:rsidR="00797379" w:rsidRPr="63B92B17">
        <w:rPr>
          <w:rFonts w:ascii="Arial" w:eastAsia="Arial" w:hAnsi="Arial" w:cs="Arial"/>
          <w:lang w:val="es-ES"/>
        </w:rPr>
        <w:t>año</w:t>
      </w:r>
      <w:r w:rsidR="006E4358">
        <w:rPr>
          <w:rFonts w:ascii="Arial" w:eastAsia="Arial" w:hAnsi="Arial" w:cs="Arial"/>
          <w:lang w:val="es-ES"/>
        </w:rPr>
        <w:t xml:space="preserve"> 2014</w:t>
      </w:r>
      <w:r w:rsidR="00797379" w:rsidRPr="63B92B17">
        <w:rPr>
          <w:rFonts w:ascii="Arial" w:eastAsia="Arial" w:hAnsi="Arial" w:cs="Arial"/>
          <w:lang w:val="es-ES"/>
        </w:rPr>
        <w:t>, iniciativas</w:t>
      </w:r>
      <w:r w:rsidRPr="63B92B17">
        <w:rPr>
          <w:rFonts w:ascii="Arial" w:eastAsia="Arial" w:hAnsi="Arial" w:cs="Arial"/>
          <w:lang w:val="es-ES"/>
        </w:rPr>
        <w:t xml:space="preserve"> para la Red Nacional de Laboratorios Ambientales y Laborales</w:t>
      </w:r>
      <w:r w:rsidR="006E4358">
        <w:rPr>
          <w:rFonts w:ascii="Arial" w:eastAsia="Arial" w:hAnsi="Arial" w:cs="Arial"/>
          <w:lang w:val="es-ES"/>
        </w:rPr>
        <w:t xml:space="preserve"> en Convenio del año 2018</w:t>
      </w:r>
      <w:r w:rsidRPr="63B92B17">
        <w:rPr>
          <w:rFonts w:ascii="Arial" w:eastAsia="Arial" w:hAnsi="Arial" w:cs="Arial"/>
          <w:lang w:val="es-ES"/>
        </w:rPr>
        <w:t>, proyectos críticos de atención primaria y especializada. La gestión se centró en asegurar la prosecución de estas obras para robustecer la red de salud pública, cuyos detalles se describen a continuación:</w:t>
      </w:r>
    </w:p>
    <w:p w14:paraId="06D1C0A9" w14:textId="62BB0A18" w:rsidR="5FF50D39" w:rsidRDefault="5FF50D39" w:rsidP="63B92B17">
      <w:pPr>
        <w:spacing w:after="0" w:line="257" w:lineRule="auto"/>
      </w:pPr>
      <w:r w:rsidRPr="63B92B17">
        <w:rPr>
          <w:rFonts w:ascii="Arial" w:eastAsia="Arial" w:hAnsi="Arial" w:cs="Arial"/>
          <w:lang w:val="es"/>
        </w:rPr>
        <w:t xml:space="preserve"> </w:t>
      </w:r>
    </w:p>
    <w:tbl>
      <w:tblPr>
        <w:tblStyle w:val="Tablaconcuadrcula"/>
        <w:tblW w:w="0" w:type="auto"/>
        <w:tblLook w:val="06A0" w:firstRow="1" w:lastRow="0" w:firstColumn="1" w:lastColumn="0" w:noHBand="1" w:noVBand="1"/>
      </w:tblPr>
      <w:tblGrid>
        <w:gridCol w:w="3158"/>
        <w:gridCol w:w="3158"/>
        <w:gridCol w:w="3159"/>
      </w:tblGrid>
      <w:tr w:rsidR="63B92B17" w14:paraId="6D1E1C0B"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43E78560" w14:textId="39EA9EED" w:rsidR="63B92B17" w:rsidRDefault="63B92B17" w:rsidP="63B92B17">
            <w:pPr>
              <w:jc w:val="center"/>
            </w:pPr>
            <w:r w:rsidRPr="63B92B17">
              <w:rPr>
                <w:rFonts w:ascii="Arial" w:eastAsia="Arial" w:hAnsi="Arial" w:cs="Arial"/>
                <w:b/>
                <w:bCs/>
                <w:color w:val="FFFFFF" w:themeColor="background1"/>
                <w:sz w:val="16"/>
                <w:szCs w:val="16"/>
              </w:rPr>
              <w:t>ETAPA</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3C6E421C" w14:textId="14E68A10" w:rsidR="63B92B17" w:rsidRDefault="63B92B17" w:rsidP="63B92B17">
            <w:pPr>
              <w:jc w:val="center"/>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INICIATIVAS</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7DD24D2F" w14:textId="2A18E221" w:rsidR="63B92B17" w:rsidRDefault="63B92B17" w:rsidP="63B92B17">
            <w:pPr>
              <w:jc w:val="center"/>
            </w:pPr>
            <w:r w:rsidRPr="63B92B17">
              <w:rPr>
                <w:rFonts w:ascii="Arial" w:eastAsia="Arial" w:hAnsi="Arial" w:cs="Arial"/>
                <w:b/>
                <w:bCs/>
                <w:color w:val="FFFFFF" w:themeColor="background1"/>
                <w:sz w:val="16"/>
                <w:szCs w:val="16"/>
              </w:rPr>
              <w:t>MONTO VIGENTE</w:t>
            </w:r>
          </w:p>
        </w:tc>
      </w:tr>
      <w:tr w:rsidR="63B92B17" w14:paraId="3630B774"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46727A" w14:textId="10A69C85" w:rsidR="63B92B17" w:rsidRDefault="63B92B17" w:rsidP="63B92B17">
            <w:pPr>
              <w:jc w:val="center"/>
            </w:pPr>
            <w:r w:rsidRPr="63B92B17">
              <w:rPr>
                <w:rFonts w:ascii="Arial" w:eastAsia="Arial" w:hAnsi="Arial" w:cs="Arial"/>
                <w:sz w:val="16"/>
                <w:szCs w:val="16"/>
              </w:rPr>
              <w:lastRenderedPageBreak/>
              <w:t>DISEÑO</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DB521D" w14:textId="7FC8A2CA" w:rsidR="63B92B17" w:rsidRDefault="63B92B17" w:rsidP="63B92B17">
            <w:pPr>
              <w:jc w:val="center"/>
            </w:pPr>
            <w:r w:rsidRPr="63B92B17">
              <w:rPr>
                <w:rFonts w:ascii="Arial" w:eastAsia="Arial" w:hAnsi="Arial" w:cs="Arial"/>
                <w:sz w:val="16"/>
                <w:szCs w:val="16"/>
              </w:rPr>
              <w:t>2</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6499E8" w14:textId="77DF5BBB" w:rsidR="63B92B17" w:rsidRDefault="63B92B17" w:rsidP="63B92B17">
            <w:pPr>
              <w:jc w:val="right"/>
            </w:pPr>
            <w:r w:rsidRPr="63B92B17">
              <w:rPr>
                <w:rFonts w:ascii="Arial" w:eastAsia="Arial" w:hAnsi="Arial" w:cs="Arial"/>
                <w:sz w:val="16"/>
                <w:szCs w:val="16"/>
              </w:rPr>
              <w:t>$251.919.201</w:t>
            </w:r>
          </w:p>
        </w:tc>
      </w:tr>
      <w:tr w:rsidR="63B92B17" w14:paraId="0816D979"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F04A23" w14:textId="7CE7810A" w:rsidR="63B92B17" w:rsidRDefault="63B92B17" w:rsidP="63B92B17">
            <w:pPr>
              <w:jc w:val="center"/>
            </w:pPr>
            <w:r w:rsidRPr="63B92B17">
              <w:rPr>
                <w:rFonts w:ascii="Arial" w:eastAsia="Arial" w:hAnsi="Arial" w:cs="Arial"/>
                <w:sz w:val="16"/>
                <w:szCs w:val="16"/>
              </w:rPr>
              <w:t>EJECUCIÓN</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E348D4" w14:textId="6F781E47" w:rsidR="63B92B17" w:rsidRDefault="63B92B17" w:rsidP="63B92B17">
            <w:pPr>
              <w:jc w:val="center"/>
            </w:pPr>
            <w:r w:rsidRPr="63B92B17">
              <w:rPr>
                <w:rFonts w:ascii="Arial" w:eastAsia="Arial" w:hAnsi="Arial" w:cs="Arial"/>
                <w:sz w:val="16"/>
                <w:szCs w:val="16"/>
              </w:rPr>
              <w:t>4</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D3A1FF" w14:textId="4AF0F15B" w:rsidR="63B92B17" w:rsidRDefault="63B92B17" w:rsidP="63B92B17">
            <w:pPr>
              <w:jc w:val="right"/>
            </w:pPr>
            <w:r w:rsidRPr="63B92B17">
              <w:rPr>
                <w:rFonts w:ascii="Arial" w:eastAsia="Arial" w:hAnsi="Arial" w:cs="Arial"/>
                <w:sz w:val="16"/>
                <w:szCs w:val="16"/>
              </w:rPr>
              <w:t>$15.548.493.201</w:t>
            </w:r>
          </w:p>
        </w:tc>
      </w:tr>
      <w:tr w:rsidR="63B92B17" w14:paraId="77A11A93" w14:textId="77777777" w:rsidTr="63B92B17">
        <w:trPr>
          <w:trHeight w:val="300"/>
        </w:trPr>
        <w:tc>
          <w:tcPr>
            <w:tcW w:w="6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48DC6D" w14:textId="380B22A6" w:rsidR="63B92B17" w:rsidRDefault="63B92B17" w:rsidP="63B92B17">
            <w:pPr>
              <w:jc w:val="center"/>
            </w:pPr>
            <w:proofErr w:type="gramStart"/>
            <w:r w:rsidRPr="63B92B17">
              <w:rPr>
                <w:rFonts w:ascii="Arial" w:eastAsia="Arial" w:hAnsi="Arial" w:cs="Arial"/>
                <w:b/>
                <w:bCs/>
                <w:sz w:val="16"/>
                <w:szCs w:val="16"/>
              </w:rPr>
              <w:t>TOTAL</w:t>
            </w:r>
            <w:proofErr w:type="gramEnd"/>
            <w:r w:rsidRPr="63B92B17">
              <w:rPr>
                <w:rFonts w:ascii="Arial" w:eastAsia="Arial" w:hAnsi="Arial" w:cs="Arial"/>
                <w:b/>
                <w:bCs/>
                <w:sz w:val="16"/>
                <w:szCs w:val="16"/>
              </w:rPr>
              <w:t xml:space="preserve"> MONTO VIGENTE</w:t>
            </w:r>
          </w:p>
        </w:tc>
        <w:tc>
          <w:tcPr>
            <w:tcW w:w="316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A47BFDF" w14:textId="63BB3DDD" w:rsidR="63B92B17" w:rsidRDefault="63B92B17" w:rsidP="63B92B17">
            <w:pPr>
              <w:jc w:val="right"/>
            </w:pPr>
            <w:r w:rsidRPr="63B92B17">
              <w:rPr>
                <w:rFonts w:ascii="Arial" w:eastAsia="Arial" w:hAnsi="Arial" w:cs="Arial"/>
                <w:b/>
                <w:bCs/>
                <w:sz w:val="16"/>
                <w:szCs w:val="16"/>
              </w:rPr>
              <w:t>$15.800.412.402</w:t>
            </w:r>
          </w:p>
        </w:tc>
      </w:tr>
    </w:tbl>
    <w:p w14:paraId="39212BB8" w14:textId="5E138160" w:rsidR="5FF50D39" w:rsidRDefault="5FF50D39" w:rsidP="63B92B17">
      <w:pPr>
        <w:spacing w:line="257" w:lineRule="auto"/>
      </w:pPr>
      <w:r w:rsidRPr="63B92B17">
        <w:rPr>
          <w:rFonts w:ascii="Arial" w:eastAsia="Arial" w:hAnsi="Arial" w:cs="Arial"/>
          <w:b/>
          <w:bCs/>
        </w:rPr>
        <w:t xml:space="preserve"> </w:t>
      </w:r>
    </w:p>
    <w:p w14:paraId="4B176E19" w14:textId="3E3F6ABC" w:rsidR="5FF50D39" w:rsidRDefault="5FF50D39" w:rsidP="63B92B17">
      <w:pPr>
        <w:spacing w:after="0" w:line="257" w:lineRule="auto"/>
      </w:pPr>
      <w:r w:rsidRPr="63B92B17">
        <w:rPr>
          <w:rFonts w:ascii="Arial" w:eastAsia="Arial" w:hAnsi="Arial" w:cs="Arial"/>
        </w:rPr>
        <w:t xml:space="preserve">En el sector de </w:t>
      </w:r>
      <w:r w:rsidRPr="63B92B17">
        <w:rPr>
          <w:rFonts w:ascii="Arial" w:eastAsia="Arial" w:hAnsi="Arial" w:cs="Arial"/>
          <w:b/>
          <w:bCs/>
        </w:rPr>
        <w:t>educación</w:t>
      </w:r>
      <w:r w:rsidRPr="63B92B17">
        <w:rPr>
          <w:rFonts w:ascii="Arial" w:eastAsia="Arial" w:hAnsi="Arial" w:cs="Arial"/>
        </w:rPr>
        <w:t>,</w:t>
      </w:r>
      <w:r w:rsidRPr="63B92B17">
        <w:rPr>
          <w:rFonts w:ascii="Arial" w:eastAsia="Arial" w:hAnsi="Arial" w:cs="Arial"/>
          <w:color w:val="0A0A0A"/>
        </w:rPr>
        <w:t xml:space="preserve"> se recibió una cartera de </w:t>
      </w:r>
      <w:r w:rsidRPr="63B92B17">
        <w:rPr>
          <w:rFonts w:ascii="Arial" w:eastAsia="Arial" w:hAnsi="Arial" w:cs="Arial"/>
          <w:b/>
          <w:bCs/>
          <w:color w:val="0A0A0A"/>
        </w:rPr>
        <w:t>26</w:t>
      </w:r>
      <w:r w:rsidRPr="63B92B17">
        <w:rPr>
          <w:rFonts w:ascii="Arial" w:eastAsia="Arial" w:hAnsi="Arial" w:cs="Arial"/>
          <w:color w:val="0A0A0A"/>
        </w:rPr>
        <w:t xml:space="preserve"> iniciativas en todos sus niveles educacionales distribuidas a lo largo del país, poniendo así de manifiesto un desafío significativo en su estructuración y priorización, con una inversión superior a 47 mil millones de pesos.</w:t>
      </w:r>
    </w:p>
    <w:p w14:paraId="263BBDD9" w14:textId="1A411E67" w:rsidR="5FF50D39" w:rsidRDefault="5FF50D39" w:rsidP="63B92B17">
      <w:pPr>
        <w:spacing w:after="0" w:line="257" w:lineRule="auto"/>
      </w:pPr>
      <w:r w:rsidRPr="63B92B17">
        <w:rPr>
          <w:rFonts w:ascii="Arial" w:eastAsia="Arial" w:hAnsi="Arial" w:cs="Arial"/>
          <w:color w:val="0A0A0A"/>
        </w:rPr>
        <w:t xml:space="preserve"> </w:t>
      </w:r>
    </w:p>
    <w:p w14:paraId="58FF1368" w14:textId="31CC0115" w:rsidR="5FF50D39" w:rsidRDefault="5FF50D39" w:rsidP="63B92B17">
      <w:pPr>
        <w:spacing w:after="0" w:line="257" w:lineRule="auto"/>
      </w:pPr>
      <w:r w:rsidRPr="63B92B17">
        <w:rPr>
          <w:rFonts w:ascii="Arial" w:eastAsia="Arial" w:hAnsi="Arial" w:cs="Arial"/>
          <w:color w:val="0A0A0A"/>
        </w:rPr>
        <w:t xml:space="preserve"> </w:t>
      </w:r>
    </w:p>
    <w:tbl>
      <w:tblPr>
        <w:tblW w:w="0" w:type="auto"/>
        <w:tblLook w:val="04A0" w:firstRow="1" w:lastRow="0" w:firstColumn="1" w:lastColumn="0" w:noHBand="0" w:noVBand="1"/>
      </w:tblPr>
      <w:tblGrid>
        <w:gridCol w:w="3086"/>
        <w:gridCol w:w="3201"/>
        <w:gridCol w:w="3188"/>
      </w:tblGrid>
      <w:tr w:rsidR="63B92B17" w14:paraId="6E21C88E" w14:textId="77777777" w:rsidTr="63B92B17">
        <w:trPr>
          <w:trHeight w:val="300"/>
        </w:trPr>
        <w:tc>
          <w:tcPr>
            <w:tcW w:w="3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472CC78A" w14:textId="563F2DAA" w:rsidR="63B92B17" w:rsidRDefault="63B92B17" w:rsidP="63B92B17">
            <w:pPr>
              <w:spacing w:after="0" w:line="257" w:lineRule="auto"/>
              <w:jc w:val="center"/>
            </w:pPr>
            <w:r w:rsidRPr="63B92B17">
              <w:rPr>
                <w:rFonts w:ascii="Arial" w:eastAsia="Arial" w:hAnsi="Arial" w:cs="Arial"/>
                <w:b/>
                <w:bCs/>
                <w:color w:val="FFFFFF" w:themeColor="background1"/>
                <w:sz w:val="16"/>
                <w:szCs w:val="16"/>
              </w:rPr>
              <w:t>ETAPA</w:t>
            </w:r>
            <w:r w:rsidRPr="63B92B17">
              <w:rPr>
                <w:rFonts w:ascii="Arial" w:eastAsia="Arial" w:hAnsi="Arial" w:cs="Arial"/>
                <w:color w:val="FFFFFF" w:themeColor="background1"/>
                <w:sz w:val="16"/>
                <w:szCs w:val="16"/>
              </w:rPr>
              <w:t xml:space="preserve">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39CA4320" w14:textId="1C0E8264" w:rsidR="63B92B17" w:rsidRDefault="63B92B17" w:rsidP="63B92B17">
            <w:pPr>
              <w:spacing w:after="0" w:line="257" w:lineRule="auto"/>
              <w:jc w:val="center"/>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INICIATIVAS</w:t>
            </w:r>
            <w:r w:rsidRPr="63B92B17">
              <w:rPr>
                <w:rFonts w:ascii="Arial" w:eastAsia="Arial" w:hAnsi="Arial" w:cs="Arial"/>
                <w:color w:val="FFFFFF" w:themeColor="background1"/>
                <w:sz w:val="16"/>
                <w:szCs w:val="16"/>
              </w:rPr>
              <w:t xml:space="preserve"> </w:t>
            </w:r>
          </w:p>
        </w:tc>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411E6743" w14:textId="797E7D9C" w:rsidR="63B92B17" w:rsidRDefault="63B92B17" w:rsidP="63B92B17">
            <w:pPr>
              <w:spacing w:after="0" w:line="257" w:lineRule="auto"/>
              <w:jc w:val="center"/>
            </w:pPr>
            <w:r w:rsidRPr="63B92B17">
              <w:rPr>
                <w:rFonts w:ascii="Arial" w:eastAsia="Arial" w:hAnsi="Arial" w:cs="Arial"/>
                <w:b/>
                <w:bCs/>
                <w:color w:val="FFFFFF" w:themeColor="background1"/>
                <w:sz w:val="16"/>
                <w:szCs w:val="16"/>
              </w:rPr>
              <w:t>MONTO VIGENTE</w:t>
            </w:r>
            <w:r w:rsidRPr="63B92B17">
              <w:rPr>
                <w:rFonts w:ascii="Arial" w:eastAsia="Arial" w:hAnsi="Arial" w:cs="Arial"/>
                <w:color w:val="FFFFFF" w:themeColor="background1"/>
                <w:sz w:val="16"/>
                <w:szCs w:val="16"/>
              </w:rPr>
              <w:t xml:space="preserve"> </w:t>
            </w:r>
          </w:p>
        </w:tc>
      </w:tr>
      <w:tr w:rsidR="63B92B17" w14:paraId="1B59F08A" w14:textId="77777777" w:rsidTr="63B92B17">
        <w:trPr>
          <w:trHeight w:val="300"/>
        </w:trPr>
        <w:tc>
          <w:tcPr>
            <w:tcW w:w="3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F3625C" w14:textId="3EFC009B" w:rsidR="63B92B17" w:rsidRDefault="63B92B17" w:rsidP="63B92B17">
            <w:pPr>
              <w:spacing w:after="0" w:line="257" w:lineRule="auto"/>
              <w:jc w:val="center"/>
            </w:pPr>
            <w:r w:rsidRPr="63B92B17">
              <w:rPr>
                <w:rFonts w:ascii="Arial" w:eastAsia="Arial" w:hAnsi="Arial" w:cs="Arial"/>
                <w:sz w:val="16"/>
                <w:szCs w:val="16"/>
              </w:rPr>
              <w:t xml:space="preserve">DISEÑO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B414946" w14:textId="74ECA342" w:rsidR="63B92B17" w:rsidRDefault="63B92B17" w:rsidP="63B92B17">
            <w:pPr>
              <w:spacing w:after="0" w:line="257" w:lineRule="auto"/>
              <w:jc w:val="center"/>
            </w:pPr>
            <w:r w:rsidRPr="63B92B17">
              <w:rPr>
                <w:rFonts w:ascii="Arial" w:eastAsia="Arial" w:hAnsi="Arial" w:cs="Arial"/>
                <w:color w:val="000000" w:themeColor="text1"/>
                <w:sz w:val="16"/>
                <w:szCs w:val="16"/>
              </w:rPr>
              <w:t>14</w:t>
            </w:r>
          </w:p>
        </w:tc>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848849" w14:textId="2424A593" w:rsidR="63B92B17" w:rsidRDefault="63B92B17" w:rsidP="63B92B17">
            <w:pPr>
              <w:spacing w:after="0" w:line="257" w:lineRule="auto"/>
              <w:jc w:val="right"/>
            </w:pPr>
            <w:r w:rsidRPr="63B92B17">
              <w:rPr>
                <w:rFonts w:ascii="Arial" w:eastAsia="Arial" w:hAnsi="Arial" w:cs="Arial"/>
                <w:color w:val="000000" w:themeColor="text1"/>
                <w:sz w:val="16"/>
                <w:szCs w:val="16"/>
              </w:rPr>
              <w:t>$2.047.722.396</w:t>
            </w:r>
            <w:r w:rsidRPr="63B92B17">
              <w:rPr>
                <w:rFonts w:ascii="Arial" w:eastAsia="Arial" w:hAnsi="Arial" w:cs="Arial"/>
                <w:sz w:val="16"/>
                <w:szCs w:val="16"/>
              </w:rPr>
              <w:t xml:space="preserve"> </w:t>
            </w:r>
          </w:p>
        </w:tc>
      </w:tr>
      <w:tr w:rsidR="63B92B17" w14:paraId="0BB82DFE" w14:textId="77777777" w:rsidTr="63B92B17">
        <w:trPr>
          <w:trHeight w:val="300"/>
        </w:trPr>
        <w:tc>
          <w:tcPr>
            <w:tcW w:w="3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F6264B" w14:textId="7AA72485" w:rsidR="63B92B17" w:rsidRDefault="63B92B17" w:rsidP="63B92B17">
            <w:pPr>
              <w:spacing w:after="0" w:line="257" w:lineRule="auto"/>
              <w:jc w:val="center"/>
            </w:pPr>
            <w:r w:rsidRPr="63B92B17">
              <w:rPr>
                <w:rFonts w:ascii="Arial" w:eastAsia="Arial" w:hAnsi="Arial" w:cs="Arial"/>
                <w:sz w:val="16"/>
                <w:szCs w:val="16"/>
              </w:rPr>
              <w:t xml:space="preserve">EJECUCIÓN </w:t>
            </w:r>
          </w:p>
        </w:tc>
        <w:tc>
          <w:tcPr>
            <w:tcW w:w="32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3C951C" w14:textId="74D5D125" w:rsidR="63B92B17" w:rsidRDefault="63B92B17" w:rsidP="63B92B17">
            <w:pPr>
              <w:spacing w:after="0" w:line="257" w:lineRule="auto"/>
              <w:jc w:val="center"/>
            </w:pPr>
            <w:r w:rsidRPr="63B92B17">
              <w:rPr>
                <w:rFonts w:ascii="Arial" w:eastAsia="Arial" w:hAnsi="Arial" w:cs="Arial"/>
                <w:color w:val="000000" w:themeColor="text1"/>
                <w:sz w:val="16"/>
                <w:szCs w:val="16"/>
              </w:rPr>
              <w:t>12</w:t>
            </w:r>
          </w:p>
        </w:tc>
        <w:tc>
          <w:tcPr>
            <w:tcW w:w="32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06BC84" w14:textId="171D115B" w:rsidR="63B92B17" w:rsidRDefault="63B92B17" w:rsidP="63B92B17">
            <w:pPr>
              <w:spacing w:after="0" w:line="257" w:lineRule="auto"/>
              <w:jc w:val="right"/>
            </w:pPr>
            <w:r w:rsidRPr="63B92B17">
              <w:rPr>
                <w:rFonts w:ascii="Arial" w:eastAsia="Arial" w:hAnsi="Arial" w:cs="Arial"/>
                <w:color w:val="000000" w:themeColor="text1"/>
                <w:sz w:val="16"/>
                <w:szCs w:val="16"/>
              </w:rPr>
              <w:t>$45.896.838.491</w:t>
            </w:r>
          </w:p>
        </w:tc>
      </w:tr>
      <w:tr w:rsidR="63B92B17" w14:paraId="4E9608BD" w14:textId="77777777" w:rsidTr="63B92B17">
        <w:trPr>
          <w:trHeight w:val="300"/>
        </w:trPr>
        <w:tc>
          <w:tcPr>
            <w:tcW w:w="63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FFF0E3" w14:textId="0D0CDF33" w:rsidR="63B92B17" w:rsidRDefault="63B92B17" w:rsidP="63B92B17">
            <w:pPr>
              <w:spacing w:after="0" w:line="257" w:lineRule="auto"/>
              <w:jc w:val="center"/>
            </w:pPr>
            <w:proofErr w:type="gramStart"/>
            <w:r w:rsidRPr="63B92B17">
              <w:rPr>
                <w:rFonts w:ascii="Arial" w:eastAsia="Arial" w:hAnsi="Arial" w:cs="Arial"/>
                <w:b/>
                <w:bCs/>
                <w:sz w:val="16"/>
                <w:szCs w:val="16"/>
              </w:rPr>
              <w:t>TOTAL</w:t>
            </w:r>
            <w:proofErr w:type="gramEnd"/>
            <w:r w:rsidRPr="63B92B17">
              <w:rPr>
                <w:rFonts w:ascii="Arial" w:eastAsia="Arial" w:hAnsi="Arial" w:cs="Arial"/>
                <w:b/>
                <w:bCs/>
                <w:sz w:val="16"/>
                <w:szCs w:val="16"/>
              </w:rPr>
              <w:t xml:space="preserve"> MONTO VIGENTE</w:t>
            </w:r>
            <w:r w:rsidRPr="63B92B17">
              <w:rPr>
                <w:rFonts w:ascii="Arial" w:eastAsia="Arial" w:hAnsi="Arial" w:cs="Arial"/>
                <w:sz w:val="16"/>
                <w:szCs w:val="16"/>
              </w:rPr>
              <w:t xml:space="preserve"> </w:t>
            </w:r>
          </w:p>
        </w:tc>
        <w:tc>
          <w:tcPr>
            <w:tcW w:w="320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CB4FFB" w14:textId="2EA8EE07" w:rsidR="63B92B17" w:rsidRDefault="63B92B17" w:rsidP="63B92B17">
            <w:pPr>
              <w:spacing w:after="0" w:line="257" w:lineRule="auto"/>
              <w:jc w:val="right"/>
            </w:pPr>
            <w:r w:rsidRPr="63B92B17">
              <w:rPr>
                <w:rFonts w:ascii="Arial" w:eastAsia="Arial" w:hAnsi="Arial" w:cs="Arial"/>
                <w:b/>
                <w:bCs/>
                <w:sz w:val="16"/>
                <w:szCs w:val="16"/>
              </w:rPr>
              <w:t>$47.944.560.887</w:t>
            </w:r>
          </w:p>
        </w:tc>
      </w:tr>
    </w:tbl>
    <w:p w14:paraId="34C05AFD" w14:textId="105D2550" w:rsidR="5FF50D39" w:rsidRDefault="5FF50D39" w:rsidP="63B92B17">
      <w:pPr>
        <w:spacing w:after="0" w:line="257" w:lineRule="auto"/>
      </w:pPr>
      <w:r w:rsidRPr="63B92B17">
        <w:rPr>
          <w:rFonts w:ascii="Arial" w:eastAsia="Arial" w:hAnsi="Arial" w:cs="Arial"/>
          <w:color w:val="0A0A0A"/>
        </w:rPr>
        <w:t xml:space="preserve"> </w:t>
      </w:r>
    </w:p>
    <w:p w14:paraId="38826BCE" w14:textId="0807EE53" w:rsidR="5FF50D39" w:rsidRPr="002F64F2" w:rsidRDefault="5FF50D39" w:rsidP="63B92B17">
      <w:pPr>
        <w:spacing w:after="0" w:line="257" w:lineRule="auto"/>
        <w:rPr>
          <w:rFonts w:ascii="Arial" w:hAnsi="Arial" w:cs="Arial"/>
        </w:rPr>
      </w:pPr>
      <w:r w:rsidRPr="000C25F6">
        <w:rPr>
          <w:rFonts w:ascii="Arial" w:eastAsia="Arial" w:hAnsi="Arial" w:cs="Arial"/>
          <w:lang w:val="es"/>
        </w:rPr>
        <w:t>Las consecuencias de la crisis económica mundial derivada de la pandemia impactaron severamente el mercado de la construcción. El alza generalizada en el precio de los insumos y la inestabilidad operativa generaron un escenario complejo que derivó en el término anticipado de múltiples proyectos de obra pública a lo largo del país.</w:t>
      </w:r>
    </w:p>
    <w:p w14:paraId="0D0A9593" w14:textId="434264CD" w:rsidR="5FF50D39" w:rsidRPr="002F64F2" w:rsidRDefault="5FF50D39" w:rsidP="63B92B17">
      <w:pPr>
        <w:spacing w:after="0" w:line="257" w:lineRule="auto"/>
        <w:rPr>
          <w:rFonts w:ascii="Arial" w:hAnsi="Arial" w:cs="Arial"/>
        </w:rPr>
      </w:pPr>
      <w:r w:rsidRPr="000C25F6">
        <w:rPr>
          <w:rFonts w:ascii="Arial" w:eastAsia="Arial" w:hAnsi="Arial" w:cs="Arial"/>
          <w:lang w:val="es"/>
        </w:rPr>
        <w:t xml:space="preserve"> </w:t>
      </w:r>
    </w:p>
    <w:p w14:paraId="0B178DD7" w14:textId="0D1DF7D5" w:rsidR="5FF50D39" w:rsidRPr="002F64F2" w:rsidRDefault="5FF50D39" w:rsidP="63B92B17">
      <w:pPr>
        <w:spacing w:after="0" w:line="257" w:lineRule="auto"/>
        <w:rPr>
          <w:rFonts w:ascii="Arial" w:hAnsi="Arial" w:cs="Arial"/>
        </w:rPr>
      </w:pPr>
      <w:r w:rsidRPr="000C25F6">
        <w:rPr>
          <w:rFonts w:ascii="Arial" w:eastAsia="Arial" w:hAnsi="Arial" w:cs="Arial"/>
          <w:lang w:val="es"/>
        </w:rPr>
        <w:t>Un ejemplo concreto y representativo de esta problemática fue la paralización de la Reposición de la Escuela Fusionada de Los Lagos. A pesar de las dificultades iniciales que obligaron a detener las faenas, la administración actual logró gestionar la recontratación de la obra, reactivando el proyecto en 2024 y asegurando la continuidad de una iniciativa esencial para la comunidad educativa local.</w:t>
      </w:r>
    </w:p>
    <w:p w14:paraId="63655AE0" w14:textId="3F626900" w:rsidR="5FF50D39" w:rsidRPr="002F64F2" w:rsidRDefault="5FF50D39" w:rsidP="63B92B17">
      <w:pPr>
        <w:spacing w:after="0"/>
        <w:rPr>
          <w:rFonts w:ascii="Arial" w:hAnsi="Arial" w:cs="Arial"/>
        </w:rPr>
      </w:pPr>
      <w:r w:rsidRPr="000C25F6">
        <w:rPr>
          <w:rFonts w:ascii="Arial" w:eastAsia="Arial" w:hAnsi="Arial" w:cs="Arial"/>
        </w:rPr>
        <w:t xml:space="preserve"> </w:t>
      </w:r>
    </w:p>
    <w:p w14:paraId="49CFB69C" w14:textId="35175B2D" w:rsidR="5FF50D39" w:rsidRPr="002F64F2" w:rsidRDefault="5FF50D39" w:rsidP="63B92B17">
      <w:pPr>
        <w:spacing w:after="0" w:line="257" w:lineRule="auto"/>
        <w:rPr>
          <w:rFonts w:ascii="Arial" w:hAnsi="Arial" w:cs="Arial"/>
        </w:rPr>
      </w:pPr>
      <w:r w:rsidRPr="000C25F6">
        <w:rPr>
          <w:rFonts w:ascii="Arial" w:eastAsia="Arial" w:hAnsi="Arial" w:cs="Arial"/>
          <w:lang w:val="es"/>
        </w:rPr>
        <w:t xml:space="preserve">En el subsector de </w:t>
      </w:r>
      <w:r w:rsidRPr="002F64F2">
        <w:rPr>
          <w:rFonts w:ascii="Arial" w:eastAsia="Calibri" w:hAnsi="Arial" w:cs="Arial"/>
          <w:b/>
          <w:bCs/>
        </w:rPr>
        <w:t>Edificios Consistoriales</w:t>
      </w:r>
      <w:r w:rsidRPr="002F64F2">
        <w:rPr>
          <w:rFonts w:ascii="Arial" w:eastAsia="Calibri" w:hAnsi="Arial" w:cs="Arial"/>
        </w:rPr>
        <w:t>, se destaca como política de Estado la continuidad en la provisión de infraestructura para las diversas municipalidades de Chile. Esta labor se ha materializado mediante la finalización de obras iniciadas en la administración anterior, tales como el Edificio Consistorial de Tierra Amarilla y el Edificio Consistorial de Toltén, los cuales fueron entregados durante el periodo 2022-2023, reforzando el compromiso con el equipamiento municipal.</w:t>
      </w:r>
    </w:p>
    <w:p w14:paraId="0835600E" w14:textId="3E92BC21" w:rsidR="5FF50D39" w:rsidRDefault="5FF50D39" w:rsidP="63B92B17">
      <w:pPr>
        <w:spacing w:after="0" w:line="257" w:lineRule="auto"/>
      </w:pPr>
      <w:r w:rsidRPr="63B92B17">
        <w:rPr>
          <w:rFonts w:ascii="Arial" w:eastAsia="Arial" w:hAnsi="Arial" w:cs="Arial"/>
          <w:lang w:val="es"/>
        </w:rPr>
        <w:t xml:space="preserve"> </w:t>
      </w:r>
    </w:p>
    <w:tbl>
      <w:tblPr>
        <w:tblW w:w="0" w:type="auto"/>
        <w:tblLook w:val="04A0" w:firstRow="1" w:lastRow="0" w:firstColumn="1" w:lastColumn="0" w:noHBand="0" w:noVBand="1"/>
      </w:tblPr>
      <w:tblGrid>
        <w:gridCol w:w="3132"/>
        <w:gridCol w:w="3120"/>
        <w:gridCol w:w="3223"/>
      </w:tblGrid>
      <w:tr w:rsidR="63B92B17" w14:paraId="67E261BF" w14:textId="77777777" w:rsidTr="63B92B17">
        <w:trPr>
          <w:trHeight w:val="300"/>
        </w:trPr>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24B5C523" w14:textId="6202AE7F" w:rsidR="63B92B17" w:rsidRDefault="63B92B17" w:rsidP="63B92B17">
            <w:pPr>
              <w:spacing w:after="0" w:line="257" w:lineRule="auto"/>
              <w:jc w:val="center"/>
            </w:pPr>
            <w:r w:rsidRPr="63B92B17">
              <w:rPr>
                <w:rFonts w:ascii="Arial" w:eastAsia="Arial" w:hAnsi="Arial" w:cs="Arial"/>
                <w:b/>
                <w:bCs/>
                <w:sz w:val="16"/>
                <w:szCs w:val="16"/>
              </w:rPr>
              <w:t>ETAPA</w:t>
            </w:r>
            <w:r w:rsidRPr="63B92B17">
              <w:rPr>
                <w:rFonts w:ascii="Arial" w:eastAsia="Arial" w:hAnsi="Arial" w:cs="Arial"/>
                <w:sz w:val="16"/>
                <w:szCs w:val="16"/>
              </w:rPr>
              <w:t xml:space="preserve">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7F5FE865" w14:textId="4093928E" w:rsidR="63B92B17" w:rsidRDefault="63B92B17" w:rsidP="63B92B17">
            <w:pPr>
              <w:spacing w:after="0" w:line="257" w:lineRule="auto"/>
              <w:jc w:val="center"/>
            </w:pPr>
            <w:proofErr w:type="spellStart"/>
            <w:r w:rsidRPr="63B92B17">
              <w:rPr>
                <w:rFonts w:ascii="Arial" w:eastAsia="Arial" w:hAnsi="Arial" w:cs="Arial"/>
                <w:b/>
                <w:bCs/>
                <w:sz w:val="16"/>
                <w:szCs w:val="16"/>
              </w:rPr>
              <w:t>N°</w:t>
            </w:r>
            <w:proofErr w:type="spellEnd"/>
            <w:r w:rsidRPr="63B92B17">
              <w:rPr>
                <w:rFonts w:ascii="Arial" w:eastAsia="Arial" w:hAnsi="Arial" w:cs="Arial"/>
                <w:b/>
                <w:bCs/>
                <w:sz w:val="16"/>
                <w:szCs w:val="16"/>
              </w:rPr>
              <w:t xml:space="preserve"> INICIATIVAS</w:t>
            </w:r>
            <w:r w:rsidRPr="63B92B17">
              <w:rPr>
                <w:rFonts w:ascii="Arial" w:eastAsia="Arial" w:hAnsi="Arial" w:cs="Arial"/>
                <w:sz w:val="16"/>
                <w:szCs w:val="16"/>
              </w:rPr>
              <w:t xml:space="preserve"> </w:t>
            </w:r>
          </w:p>
        </w:tc>
        <w:tc>
          <w:tcPr>
            <w:tcW w:w="32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F3864" w:themeFill="accent5" w:themeFillShade="80"/>
            <w:tcMar>
              <w:left w:w="108" w:type="dxa"/>
              <w:right w:w="108" w:type="dxa"/>
            </w:tcMar>
            <w:vAlign w:val="center"/>
          </w:tcPr>
          <w:p w14:paraId="77142605" w14:textId="7D7BC454" w:rsidR="63B92B17" w:rsidRDefault="63B92B17" w:rsidP="63B92B17">
            <w:pPr>
              <w:spacing w:after="0" w:line="257" w:lineRule="auto"/>
              <w:jc w:val="center"/>
            </w:pPr>
            <w:r w:rsidRPr="63B92B17">
              <w:rPr>
                <w:rFonts w:ascii="Arial" w:eastAsia="Arial" w:hAnsi="Arial" w:cs="Arial"/>
                <w:b/>
                <w:bCs/>
                <w:sz w:val="16"/>
                <w:szCs w:val="16"/>
              </w:rPr>
              <w:t>MONTO VIGENTE</w:t>
            </w:r>
            <w:r w:rsidRPr="63B92B17">
              <w:rPr>
                <w:rFonts w:ascii="Arial" w:eastAsia="Arial" w:hAnsi="Arial" w:cs="Arial"/>
                <w:sz w:val="16"/>
                <w:szCs w:val="16"/>
              </w:rPr>
              <w:t xml:space="preserve"> </w:t>
            </w:r>
          </w:p>
        </w:tc>
      </w:tr>
      <w:tr w:rsidR="63B92B17" w14:paraId="7C25BE4A" w14:textId="77777777" w:rsidTr="63B92B17">
        <w:trPr>
          <w:trHeight w:val="300"/>
        </w:trPr>
        <w:tc>
          <w:tcPr>
            <w:tcW w:w="31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D8E89F" w14:textId="5A598F2F" w:rsidR="63B92B17" w:rsidRDefault="63B92B17" w:rsidP="63B92B17">
            <w:pPr>
              <w:spacing w:after="0" w:line="257" w:lineRule="auto"/>
              <w:jc w:val="center"/>
            </w:pPr>
            <w:r w:rsidRPr="63B92B17">
              <w:rPr>
                <w:rFonts w:ascii="Arial" w:eastAsia="Arial" w:hAnsi="Arial" w:cs="Arial"/>
                <w:sz w:val="16"/>
                <w:szCs w:val="16"/>
              </w:rPr>
              <w:t xml:space="preserve">DISEÑO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7DC391" w14:textId="51B589ED" w:rsidR="63B92B17" w:rsidRDefault="63B92B17" w:rsidP="63B92B17">
            <w:pPr>
              <w:spacing w:after="0" w:line="257" w:lineRule="auto"/>
              <w:jc w:val="center"/>
            </w:pPr>
            <w:r w:rsidRPr="63B92B17">
              <w:rPr>
                <w:rFonts w:ascii="Arial" w:eastAsia="Arial" w:hAnsi="Arial" w:cs="Arial"/>
                <w:sz w:val="16"/>
                <w:szCs w:val="16"/>
              </w:rPr>
              <w:t>1</w:t>
            </w:r>
          </w:p>
        </w:tc>
        <w:tc>
          <w:tcPr>
            <w:tcW w:w="32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D384A8" w14:textId="2F5B48F6" w:rsidR="63B92B17" w:rsidRDefault="63B92B17" w:rsidP="63B92B17">
            <w:pPr>
              <w:spacing w:after="0" w:line="257" w:lineRule="auto"/>
              <w:jc w:val="right"/>
            </w:pPr>
            <w:r w:rsidRPr="63B92B17">
              <w:rPr>
                <w:rFonts w:ascii="Arial" w:eastAsia="Arial" w:hAnsi="Arial" w:cs="Arial"/>
                <w:sz w:val="16"/>
                <w:szCs w:val="16"/>
              </w:rPr>
              <w:t xml:space="preserve">$135.762.000 </w:t>
            </w:r>
          </w:p>
        </w:tc>
      </w:tr>
      <w:tr w:rsidR="63B92B17" w14:paraId="1E72330C" w14:textId="77777777" w:rsidTr="63B92B17">
        <w:trPr>
          <w:trHeight w:val="300"/>
        </w:trPr>
        <w:tc>
          <w:tcPr>
            <w:tcW w:w="3132" w:type="dxa"/>
            <w:tcBorders>
              <w:top w:val="single" w:sz="8" w:space="0" w:color="000000" w:themeColor="text1"/>
              <w:left w:val="single" w:sz="8" w:space="0" w:color="000000" w:themeColor="text1"/>
              <w:bottom w:val="single" w:sz="8" w:space="0" w:color="auto"/>
              <w:right w:val="single" w:sz="8" w:space="0" w:color="000000" w:themeColor="text1"/>
            </w:tcBorders>
            <w:tcMar>
              <w:left w:w="108" w:type="dxa"/>
              <w:right w:w="108" w:type="dxa"/>
            </w:tcMar>
            <w:vAlign w:val="center"/>
          </w:tcPr>
          <w:p w14:paraId="2A0C2FBB" w14:textId="680757AC" w:rsidR="63B92B17" w:rsidRDefault="63B92B17" w:rsidP="63B92B17">
            <w:pPr>
              <w:spacing w:after="0" w:line="257" w:lineRule="auto"/>
              <w:jc w:val="center"/>
            </w:pPr>
            <w:r w:rsidRPr="63B92B17">
              <w:rPr>
                <w:rFonts w:ascii="Arial" w:eastAsia="Arial" w:hAnsi="Arial" w:cs="Arial"/>
                <w:sz w:val="16"/>
                <w:szCs w:val="16"/>
              </w:rPr>
              <w:t xml:space="preserve">EJECUCIÓN </w:t>
            </w:r>
          </w:p>
        </w:tc>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3EF659" w14:textId="47BEC2B2" w:rsidR="63B92B17" w:rsidRDefault="63B92B17" w:rsidP="63B92B17">
            <w:pPr>
              <w:spacing w:after="0" w:line="257" w:lineRule="auto"/>
              <w:jc w:val="center"/>
            </w:pPr>
            <w:r w:rsidRPr="63B92B17">
              <w:rPr>
                <w:rFonts w:ascii="Arial" w:eastAsia="Arial" w:hAnsi="Arial" w:cs="Arial"/>
                <w:sz w:val="16"/>
                <w:szCs w:val="16"/>
              </w:rPr>
              <w:t>5</w:t>
            </w:r>
          </w:p>
        </w:tc>
        <w:tc>
          <w:tcPr>
            <w:tcW w:w="32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B1E11B" w14:textId="46D444B7" w:rsidR="63B92B17" w:rsidRDefault="63B92B17" w:rsidP="63B92B17">
            <w:pPr>
              <w:spacing w:after="0" w:line="257" w:lineRule="auto"/>
              <w:jc w:val="right"/>
            </w:pPr>
            <w:r w:rsidRPr="63B92B17">
              <w:rPr>
                <w:rFonts w:ascii="Arial" w:eastAsia="Arial" w:hAnsi="Arial" w:cs="Arial"/>
                <w:sz w:val="16"/>
                <w:szCs w:val="16"/>
              </w:rPr>
              <w:t>$22.637.383.499</w:t>
            </w:r>
          </w:p>
        </w:tc>
      </w:tr>
      <w:tr w:rsidR="63B92B17" w14:paraId="6FDB0F1B" w14:textId="77777777" w:rsidTr="63B92B17">
        <w:trPr>
          <w:trHeight w:val="300"/>
        </w:trPr>
        <w:tc>
          <w:tcPr>
            <w:tcW w:w="3132" w:type="dxa"/>
            <w:tcBorders>
              <w:top w:val="single" w:sz="8" w:space="0" w:color="auto"/>
              <w:left w:val="single" w:sz="8" w:space="0" w:color="000000" w:themeColor="text1"/>
              <w:bottom w:val="single" w:sz="8" w:space="0" w:color="000000" w:themeColor="text1"/>
              <w:right w:val="single" w:sz="8" w:space="0" w:color="auto"/>
            </w:tcBorders>
            <w:tcMar>
              <w:left w:w="108" w:type="dxa"/>
              <w:right w:w="108" w:type="dxa"/>
            </w:tcMar>
            <w:vAlign w:val="center"/>
          </w:tcPr>
          <w:p w14:paraId="0B8BD38F" w14:textId="503F948F" w:rsidR="63B92B17" w:rsidRDefault="63B92B17" w:rsidP="63B92B17">
            <w:pPr>
              <w:spacing w:after="0" w:line="257" w:lineRule="auto"/>
              <w:jc w:val="center"/>
            </w:pPr>
            <w:r w:rsidRPr="63B92B17">
              <w:rPr>
                <w:rFonts w:ascii="Arial" w:eastAsia="Arial" w:hAnsi="Arial" w:cs="Arial"/>
                <w:sz w:val="16"/>
                <w:szCs w:val="16"/>
              </w:rPr>
              <w:t>PREFACTIBILIDAD</w:t>
            </w:r>
          </w:p>
        </w:tc>
        <w:tc>
          <w:tcPr>
            <w:tcW w:w="3120" w:type="dxa"/>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vAlign w:val="center"/>
          </w:tcPr>
          <w:p w14:paraId="21ACFB20" w14:textId="6403B350" w:rsidR="63B92B17" w:rsidRDefault="63B92B17" w:rsidP="63B92B17">
            <w:pPr>
              <w:spacing w:after="0" w:line="257" w:lineRule="auto"/>
              <w:jc w:val="center"/>
            </w:pPr>
            <w:r w:rsidRPr="63B92B17">
              <w:rPr>
                <w:rFonts w:ascii="Arial" w:eastAsia="Arial" w:hAnsi="Arial" w:cs="Arial"/>
                <w:sz w:val="16"/>
                <w:szCs w:val="16"/>
              </w:rPr>
              <w:t>1</w:t>
            </w:r>
          </w:p>
        </w:tc>
        <w:tc>
          <w:tcPr>
            <w:tcW w:w="32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9549CC" w14:textId="382CA3BA" w:rsidR="63B92B17" w:rsidRDefault="63B92B17" w:rsidP="63B92B17">
            <w:pPr>
              <w:spacing w:after="0" w:line="257" w:lineRule="auto"/>
              <w:jc w:val="right"/>
            </w:pPr>
            <w:r w:rsidRPr="63B92B17">
              <w:rPr>
                <w:rFonts w:ascii="Arial" w:eastAsia="Arial" w:hAnsi="Arial" w:cs="Arial"/>
                <w:sz w:val="16"/>
                <w:szCs w:val="16"/>
              </w:rPr>
              <w:t>$61.691.500</w:t>
            </w:r>
          </w:p>
        </w:tc>
      </w:tr>
      <w:tr w:rsidR="63B92B17" w14:paraId="35198089" w14:textId="77777777" w:rsidTr="63B92B17">
        <w:trPr>
          <w:trHeight w:val="300"/>
        </w:trPr>
        <w:tc>
          <w:tcPr>
            <w:tcW w:w="625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CE7735" w14:textId="4571392A" w:rsidR="63B92B17" w:rsidRDefault="63B92B17" w:rsidP="63B92B17">
            <w:pPr>
              <w:spacing w:after="0" w:line="257" w:lineRule="auto"/>
              <w:jc w:val="center"/>
            </w:pPr>
            <w:proofErr w:type="gramStart"/>
            <w:r w:rsidRPr="63B92B17">
              <w:rPr>
                <w:rFonts w:ascii="Arial" w:eastAsia="Arial" w:hAnsi="Arial" w:cs="Arial"/>
                <w:b/>
                <w:bCs/>
                <w:sz w:val="16"/>
                <w:szCs w:val="16"/>
              </w:rPr>
              <w:t>TOTAL</w:t>
            </w:r>
            <w:proofErr w:type="gramEnd"/>
            <w:r w:rsidRPr="63B92B17">
              <w:rPr>
                <w:rFonts w:ascii="Arial" w:eastAsia="Arial" w:hAnsi="Arial" w:cs="Arial"/>
                <w:b/>
                <w:bCs/>
                <w:sz w:val="16"/>
                <w:szCs w:val="16"/>
              </w:rPr>
              <w:t xml:space="preserve"> MONTO VIGENTE</w:t>
            </w:r>
            <w:r w:rsidRPr="63B92B17">
              <w:rPr>
                <w:rFonts w:ascii="Arial" w:eastAsia="Arial" w:hAnsi="Arial" w:cs="Arial"/>
                <w:sz w:val="16"/>
                <w:szCs w:val="16"/>
              </w:rPr>
              <w:t xml:space="preserve"> </w:t>
            </w:r>
          </w:p>
        </w:tc>
        <w:tc>
          <w:tcPr>
            <w:tcW w:w="3223"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234BEA3A" w14:textId="4A541E37" w:rsidR="63B92B17" w:rsidRDefault="63B92B17" w:rsidP="63B92B17">
            <w:pPr>
              <w:spacing w:after="0" w:line="257" w:lineRule="auto"/>
              <w:jc w:val="right"/>
            </w:pPr>
            <w:r w:rsidRPr="63B92B17">
              <w:rPr>
                <w:rFonts w:ascii="Arial" w:eastAsia="Arial" w:hAnsi="Arial" w:cs="Arial"/>
                <w:b/>
                <w:bCs/>
                <w:sz w:val="16"/>
                <w:szCs w:val="16"/>
              </w:rPr>
              <w:t>$22.834.836.999</w:t>
            </w:r>
          </w:p>
        </w:tc>
      </w:tr>
    </w:tbl>
    <w:p w14:paraId="0762C10A" w14:textId="312995B0" w:rsidR="5FF50D39" w:rsidRDefault="5FF50D39" w:rsidP="63B92B17">
      <w:pPr>
        <w:spacing w:after="0" w:line="257" w:lineRule="auto"/>
      </w:pPr>
      <w:r w:rsidRPr="63B92B17">
        <w:rPr>
          <w:rFonts w:ascii="Arial" w:eastAsia="Arial" w:hAnsi="Arial" w:cs="Arial"/>
          <w:lang w:val="es"/>
        </w:rPr>
        <w:t xml:space="preserve"> </w:t>
      </w:r>
    </w:p>
    <w:p w14:paraId="50DEA7C9" w14:textId="23A50373" w:rsidR="5FF50D39" w:rsidRPr="002F64F2" w:rsidRDefault="5FF50D39" w:rsidP="63B92B17">
      <w:pPr>
        <w:spacing w:after="0" w:line="257" w:lineRule="auto"/>
        <w:rPr>
          <w:rFonts w:ascii="Arial" w:hAnsi="Arial" w:cs="Arial"/>
        </w:rPr>
      </w:pPr>
      <w:r w:rsidRPr="000C25F6">
        <w:rPr>
          <w:rFonts w:ascii="Arial" w:eastAsia="Arial" w:hAnsi="Arial" w:cs="Arial"/>
          <w:color w:val="0A0A0A"/>
        </w:rPr>
        <w:t xml:space="preserve">Por su parte cartera de proyectos asociados a </w:t>
      </w:r>
      <w:r w:rsidRPr="000C25F6">
        <w:rPr>
          <w:rFonts w:ascii="Arial" w:eastAsia="Arial" w:hAnsi="Arial" w:cs="Arial"/>
          <w:b/>
          <w:bCs/>
        </w:rPr>
        <w:t>Bomberos de Chile</w:t>
      </w:r>
      <w:r w:rsidRPr="002F64F2">
        <w:rPr>
          <w:rFonts w:ascii="Arial" w:eastAsia="Calibri" w:hAnsi="Arial" w:cs="Arial"/>
        </w:rPr>
        <w:t xml:space="preserve">, con el objetivo de abordar la infraestructura postergada tras el terremoto de 2011 que aún estaba pendiente. La gestión se centró en asegurar la prosecución y finalización de estas obras para </w:t>
      </w:r>
      <w:r w:rsidRPr="000C25F6">
        <w:rPr>
          <w:rFonts w:ascii="Arial" w:eastAsia="Arial" w:hAnsi="Arial" w:cs="Arial"/>
        </w:rPr>
        <w:t>robustecer la capacidad operativa y la seguridad</w:t>
      </w:r>
      <w:r w:rsidRPr="002F64F2">
        <w:rPr>
          <w:rFonts w:ascii="Arial" w:eastAsia="Calibri" w:hAnsi="Arial" w:cs="Arial"/>
          <w:b/>
          <w:bCs/>
        </w:rPr>
        <w:t xml:space="preserve"> </w:t>
      </w:r>
      <w:r w:rsidRPr="002F64F2">
        <w:rPr>
          <w:rFonts w:ascii="Arial" w:eastAsia="Calibri" w:hAnsi="Arial" w:cs="Arial"/>
        </w:rPr>
        <w:t>de las compañías de bomberos a nivel nacional, cuyos detalles se describen a continuación:</w:t>
      </w:r>
    </w:p>
    <w:p w14:paraId="0D6AB594" w14:textId="70D35A14" w:rsidR="5FF50D39" w:rsidRDefault="5FF50D39" w:rsidP="63B92B17">
      <w:pPr>
        <w:spacing w:after="0" w:line="257" w:lineRule="auto"/>
      </w:pPr>
      <w:r w:rsidRPr="63B92B17">
        <w:rPr>
          <w:rFonts w:ascii="Arial" w:eastAsia="Arial" w:hAnsi="Arial" w:cs="Arial"/>
          <w:color w:val="0A0A0A"/>
        </w:rPr>
        <w:t xml:space="preserve"> </w:t>
      </w:r>
    </w:p>
    <w:tbl>
      <w:tblPr>
        <w:tblStyle w:val="Tablaconcuadrcula"/>
        <w:tblW w:w="0" w:type="auto"/>
        <w:tblLook w:val="06A0" w:firstRow="1" w:lastRow="0" w:firstColumn="1" w:lastColumn="0" w:noHBand="1" w:noVBand="1"/>
      </w:tblPr>
      <w:tblGrid>
        <w:gridCol w:w="3158"/>
        <w:gridCol w:w="3158"/>
        <w:gridCol w:w="3159"/>
      </w:tblGrid>
      <w:tr w:rsidR="63B92B17" w14:paraId="1CBEDB6E"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5B1027E9" w14:textId="75CE483B" w:rsidR="63B92B17" w:rsidRDefault="63B92B17" w:rsidP="63B92B17">
            <w:pPr>
              <w:jc w:val="center"/>
            </w:pPr>
            <w:r w:rsidRPr="63B92B17">
              <w:rPr>
                <w:rFonts w:ascii="Arial" w:eastAsia="Arial" w:hAnsi="Arial" w:cs="Arial"/>
                <w:b/>
                <w:bCs/>
                <w:color w:val="FFFFFF" w:themeColor="background1"/>
                <w:sz w:val="16"/>
                <w:szCs w:val="16"/>
              </w:rPr>
              <w:t>ETAPA</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1E2D21DC" w14:textId="642C8A76" w:rsidR="63B92B17" w:rsidRDefault="63B92B17" w:rsidP="63B92B17">
            <w:pPr>
              <w:jc w:val="center"/>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INICIATIVAS</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tcMar>
              <w:left w:w="108" w:type="dxa"/>
              <w:right w:w="108" w:type="dxa"/>
            </w:tcMar>
            <w:vAlign w:val="center"/>
          </w:tcPr>
          <w:p w14:paraId="1502D906" w14:textId="7D1449D2" w:rsidR="63B92B17" w:rsidRDefault="63B92B17" w:rsidP="63B92B17">
            <w:pPr>
              <w:jc w:val="center"/>
            </w:pPr>
            <w:r w:rsidRPr="63B92B17">
              <w:rPr>
                <w:rFonts w:ascii="Arial" w:eastAsia="Arial" w:hAnsi="Arial" w:cs="Arial"/>
                <w:b/>
                <w:bCs/>
                <w:color w:val="FFFFFF" w:themeColor="background1"/>
                <w:sz w:val="16"/>
                <w:szCs w:val="16"/>
              </w:rPr>
              <w:t>MONTO VIGENTE</w:t>
            </w:r>
          </w:p>
        </w:tc>
      </w:tr>
      <w:tr w:rsidR="63B92B17" w14:paraId="664F1B14"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42D868" w14:textId="7A7A8E55" w:rsidR="63B92B17" w:rsidRDefault="63B92B17" w:rsidP="63B92B17">
            <w:pPr>
              <w:jc w:val="center"/>
            </w:pPr>
            <w:r w:rsidRPr="63B92B17">
              <w:rPr>
                <w:rFonts w:ascii="Arial" w:eastAsia="Arial" w:hAnsi="Arial" w:cs="Arial"/>
                <w:sz w:val="16"/>
                <w:szCs w:val="16"/>
              </w:rPr>
              <w:lastRenderedPageBreak/>
              <w:t>DISEÑO</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E2A353" w14:textId="7CE6A539" w:rsidR="63B92B17" w:rsidRDefault="63B92B17" w:rsidP="63B92B17">
            <w:pPr>
              <w:jc w:val="center"/>
            </w:pPr>
            <w:r w:rsidRPr="63B92B17">
              <w:rPr>
                <w:rFonts w:ascii="Arial" w:eastAsia="Arial" w:hAnsi="Arial" w:cs="Arial"/>
                <w:sz w:val="16"/>
                <w:szCs w:val="16"/>
              </w:rPr>
              <w:t>4</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F9D4A0" w14:textId="71DFEED8" w:rsidR="63B92B17" w:rsidRDefault="63B92B17" w:rsidP="63B92B17">
            <w:pPr>
              <w:jc w:val="right"/>
            </w:pPr>
            <w:r w:rsidRPr="63B92B17">
              <w:rPr>
                <w:rFonts w:ascii="Arial" w:eastAsia="Arial" w:hAnsi="Arial" w:cs="Arial"/>
                <w:sz w:val="16"/>
                <w:szCs w:val="16"/>
              </w:rPr>
              <w:t>$231.912.900</w:t>
            </w:r>
          </w:p>
        </w:tc>
      </w:tr>
      <w:tr w:rsidR="63B92B17" w14:paraId="2619CEBA" w14:textId="77777777" w:rsidTr="63B92B17">
        <w:trPr>
          <w:trHeight w:val="300"/>
        </w:trPr>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8E34EC" w14:textId="2FAFED91" w:rsidR="63B92B17" w:rsidRDefault="63B92B17" w:rsidP="63B92B17">
            <w:pPr>
              <w:jc w:val="center"/>
            </w:pPr>
            <w:r w:rsidRPr="63B92B17">
              <w:rPr>
                <w:rFonts w:ascii="Arial" w:eastAsia="Arial" w:hAnsi="Arial" w:cs="Arial"/>
                <w:sz w:val="16"/>
                <w:szCs w:val="16"/>
              </w:rPr>
              <w:t>EJECUCIÓN</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B074CB" w14:textId="0443EDB5" w:rsidR="63B92B17" w:rsidRDefault="63B92B17" w:rsidP="63B92B17">
            <w:pPr>
              <w:jc w:val="center"/>
            </w:pPr>
            <w:r w:rsidRPr="63B92B17">
              <w:rPr>
                <w:rFonts w:ascii="Arial" w:eastAsia="Arial" w:hAnsi="Arial" w:cs="Arial"/>
                <w:sz w:val="16"/>
                <w:szCs w:val="16"/>
              </w:rPr>
              <w:t>4</w:t>
            </w:r>
          </w:p>
        </w:tc>
        <w:tc>
          <w:tcPr>
            <w:tcW w:w="31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A9CDF6" w14:textId="36A68567" w:rsidR="63B92B17" w:rsidRDefault="63B92B17" w:rsidP="63B92B17">
            <w:pPr>
              <w:jc w:val="right"/>
            </w:pPr>
            <w:r w:rsidRPr="63B92B17">
              <w:rPr>
                <w:rFonts w:ascii="Arial" w:eastAsia="Arial" w:hAnsi="Arial" w:cs="Arial"/>
                <w:sz w:val="16"/>
                <w:szCs w:val="16"/>
              </w:rPr>
              <w:t>$3.757.856.467</w:t>
            </w:r>
          </w:p>
        </w:tc>
      </w:tr>
      <w:tr w:rsidR="63B92B17" w14:paraId="7FC1107F" w14:textId="77777777" w:rsidTr="63B92B17">
        <w:trPr>
          <w:trHeight w:val="300"/>
        </w:trPr>
        <w:tc>
          <w:tcPr>
            <w:tcW w:w="6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E197A1" w14:textId="1003BBFE" w:rsidR="63B92B17" w:rsidRDefault="63B92B17" w:rsidP="63B92B17">
            <w:pPr>
              <w:jc w:val="center"/>
            </w:pPr>
            <w:proofErr w:type="gramStart"/>
            <w:r w:rsidRPr="63B92B17">
              <w:rPr>
                <w:rFonts w:ascii="Arial" w:eastAsia="Arial" w:hAnsi="Arial" w:cs="Arial"/>
                <w:b/>
                <w:bCs/>
                <w:sz w:val="16"/>
                <w:szCs w:val="16"/>
              </w:rPr>
              <w:t>TOTAL</w:t>
            </w:r>
            <w:proofErr w:type="gramEnd"/>
            <w:r w:rsidRPr="63B92B17">
              <w:rPr>
                <w:rFonts w:ascii="Arial" w:eastAsia="Arial" w:hAnsi="Arial" w:cs="Arial"/>
                <w:b/>
                <w:bCs/>
                <w:sz w:val="16"/>
                <w:szCs w:val="16"/>
              </w:rPr>
              <w:t xml:space="preserve"> MONTO VIGENTE</w:t>
            </w:r>
          </w:p>
        </w:tc>
        <w:tc>
          <w:tcPr>
            <w:tcW w:w="316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EAB5EB9" w14:textId="73DA7D6A" w:rsidR="63B92B17" w:rsidRDefault="63B92B17" w:rsidP="63B92B17">
            <w:pPr>
              <w:jc w:val="right"/>
            </w:pPr>
            <w:r w:rsidRPr="63B92B17">
              <w:rPr>
                <w:rFonts w:ascii="Arial" w:eastAsia="Arial" w:hAnsi="Arial" w:cs="Arial"/>
                <w:b/>
                <w:bCs/>
                <w:sz w:val="16"/>
                <w:szCs w:val="16"/>
              </w:rPr>
              <w:t>$3.989.769.367</w:t>
            </w:r>
          </w:p>
        </w:tc>
      </w:tr>
    </w:tbl>
    <w:p w14:paraId="6EFD7F64" w14:textId="77E34D80" w:rsidR="5FF50D39" w:rsidRDefault="5FF50D39" w:rsidP="63B92B17">
      <w:pPr>
        <w:spacing w:after="0" w:line="257" w:lineRule="auto"/>
      </w:pPr>
      <w:r w:rsidRPr="63B92B17">
        <w:rPr>
          <w:rFonts w:ascii="Arial" w:eastAsia="Arial" w:hAnsi="Arial" w:cs="Arial"/>
          <w:lang w:val="es"/>
        </w:rPr>
        <w:t xml:space="preserve"> </w:t>
      </w:r>
    </w:p>
    <w:p w14:paraId="7137C5D2" w14:textId="2835CF7D" w:rsidR="5FF50D39" w:rsidRDefault="5FF50D39" w:rsidP="63B92B17">
      <w:pPr>
        <w:spacing w:after="0" w:line="257" w:lineRule="auto"/>
      </w:pPr>
      <w:r w:rsidRPr="63B92B17">
        <w:rPr>
          <w:rFonts w:ascii="Arial" w:eastAsia="Arial" w:hAnsi="Arial" w:cs="Arial"/>
          <w:lang w:val="es"/>
        </w:rPr>
        <w:t xml:space="preserve"> </w:t>
      </w:r>
    </w:p>
    <w:p w14:paraId="799984AC" w14:textId="7085C38A" w:rsidR="5FF50D39" w:rsidRDefault="5FF50D39" w:rsidP="63B92B17">
      <w:pPr>
        <w:spacing w:after="0" w:line="257" w:lineRule="auto"/>
      </w:pPr>
      <w:r w:rsidRPr="63B92B17">
        <w:rPr>
          <w:rFonts w:ascii="Arial" w:eastAsia="Arial" w:hAnsi="Arial" w:cs="Arial"/>
          <w:lang w:val="es"/>
        </w:rPr>
        <w:t xml:space="preserve"> </w:t>
      </w:r>
    </w:p>
    <w:p w14:paraId="362F4585" w14:textId="342A0176" w:rsidR="5FF50D39" w:rsidRDefault="5FF50D39" w:rsidP="63B92B17">
      <w:pPr>
        <w:pStyle w:val="Ttulo1"/>
        <w:spacing w:before="0" w:line="257" w:lineRule="auto"/>
        <w:rPr>
          <w:rFonts w:ascii="Arial" w:eastAsia="Arial" w:hAnsi="Arial" w:cs="Arial"/>
          <w:color w:val="002060"/>
        </w:rPr>
      </w:pPr>
      <w:r w:rsidRPr="6E21131E">
        <w:rPr>
          <w:rFonts w:ascii="Arial" w:eastAsia="Arial" w:hAnsi="Arial" w:cs="Arial"/>
          <w:color w:val="002060"/>
        </w:rPr>
        <w:t>Avances durante el Gobierno (2022-2026)</w:t>
      </w:r>
    </w:p>
    <w:p w14:paraId="7DFA695E" w14:textId="16BF607C" w:rsidR="5FF50D39" w:rsidRDefault="5FF50D39" w:rsidP="63B92B17">
      <w:pPr>
        <w:spacing w:after="0"/>
      </w:pPr>
      <w:r w:rsidRPr="63B92B17">
        <w:rPr>
          <w:rFonts w:ascii="Arial" w:eastAsia="Arial" w:hAnsi="Arial" w:cs="Arial"/>
          <w:sz w:val="24"/>
          <w:szCs w:val="24"/>
        </w:rPr>
        <w:t xml:space="preserve"> </w:t>
      </w:r>
    </w:p>
    <w:p w14:paraId="6A455ADE" w14:textId="66A19E63" w:rsidR="5FF50D39" w:rsidRPr="002F64F2" w:rsidRDefault="00382E97" w:rsidP="63B92B17">
      <w:pPr>
        <w:spacing w:after="0" w:line="257" w:lineRule="auto"/>
        <w:rPr>
          <w:rFonts w:ascii="Arial" w:hAnsi="Arial" w:cs="Arial"/>
        </w:rPr>
      </w:pPr>
      <w:r>
        <w:rPr>
          <w:rFonts w:ascii="Arial" w:eastAsia="Arial" w:hAnsi="Arial" w:cs="Arial"/>
          <w:color w:val="0A0A0A"/>
        </w:rPr>
        <w:t xml:space="preserve">La administración del </w:t>
      </w:r>
      <w:proofErr w:type="gramStart"/>
      <w:r>
        <w:rPr>
          <w:rFonts w:ascii="Arial" w:eastAsia="Arial" w:hAnsi="Arial" w:cs="Arial"/>
          <w:color w:val="0A0A0A"/>
        </w:rPr>
        <w:t>Presidente</w:t>
      </w:r>
      <w:proofErr w:type="gramEnd"/>
      <w:r>
        <w:rPr>
          <w:rFonts w:ascii="Arial" w:eastAsia="Arial" w:hAnsi="Arial" w:cs="Arial"/>
          <w:color w:val="0A0A0A"/>
        </w:rPr>
        <w:t xml:space="preserve"> Gabriel Boric ha impulsado la mayor inversión en infraestructura cultural de la historia reciente de Chile</w:t>
      </w:r>
      <w:r w:rsidR="0067477F">
        <w:rPr>
          <w:rFonts w:ascii="Arial" w:eastAsia="Arial" w:hAnsi="Arial" w:cs="Arial"/>
          <w:color w:val="0A0A0A"/>
        </w:rPr>
        <w:t>, con 120 iniciativas y $396 mil millones comprometidos. Destaca el inicio de obras de la Biblioteca Regional de Los Lagos,</w:t>
      </w:r>
      <w:r w:rsidR="00B750C5">
        <w:rPr>
          <w:rFonts w:ascii="Arial" w:eastAsia="Arial" w:hAnsi="Arial" w:cs="Arial"/>
          <w:color w:val="0A0A0A"/>
        </w:rPr>
        <w:t xml:space="preserve"> que con $24 mil millones de pesos </w:t>
      </w:r>
      <w:r w:rsidR="00ED5E0B">
        <w:rPr>
          <w:rFonts w:ascii="Arial" w:eastAsia="Arial" w:hAnsi="Arial" w:cs="Arial"/>
          <w:color w:val="0A0A0A"/>
        </w:rPr>
        <w:t>será de mayor magnitud que</w:t>
      </w:r>
      <w:r w:rsidR="00B750C5">
        <w:rPr>
          <w:rFonts w:ascii="Arial" w:eastAsia="Arial" w:hAnsi="Arial" w:cs="Arial"/>
          <w:color w:val="0A0A0A"/>
        </w:rPr>
        <w:t xml:space="preserve"> las actuales dependencias </w:t>
      </w:r>
      <w:r w:rsidR="00ED5E0B">
        <w:rPr>
          <w:rFonts w:ascii="Arial" w:eastAsia="Arial" w:hAnsi="Arial" w:cs="Arial"/>
          <w:color w:val="0A0A0A"/>
        </w:rPr>
        <w:t>y constituirá un referente cultural para todo el sur de Chile. Asimismo, se han</w:t>
      </w:r>
      <w:r w:rsidR="003001DB">
        <w:rPr>
          <w:rFonts w:ascii="Arial" w:eastAsia="Arial" w:hAnsi="Arial" w:cs="Arial"/>
          <w:color w:val="0A0A0A"/>
        </w:rPr>
        <w:t xml:space="preserve"> ampliado significativamente los recursos para la conservación de las Iglesias de Chiloé Patr</w:t>
      </w:r>
      <w:r w:rsidR="002F64F2">
        <w:rPr>
          <w:rFonts w:ascii="Arial" w:eastAsia="Arial" w:hAnsi="Arial" w:cs="Arial"/>
          <w:color w:val="0A0A0A"/>
        </w:rPr>
        <w:t>i</w:t>
      </w:r>
      <w:r w:rsidR="003001DB">
        <w:rPr>
          <w:rFonts w:ascii="Arial" w:eastAsia="Arial" w:hAnsi="Arial" w:cs="Arial"/>
          <w:color w:val="0A0A0A"/>
        </w:rPr>
        <w:t>m</w:t>
      </w:r>
      <w:r w:rsidR="002F64F2">
        <w:rPr>
          <w:rFonts w:ascii="Arial" w:eastAsia="Arial" w:hAnsi="Arial" w:cs="Arial"/>
          <w:color w:val="0A0A0A"/>
        </w:rPr>
        <w:t>o</w:t>
      </w:r>
      <w:r w:rsidR="003001DB">
        <w:rPr>
          <w:rFonts w:ascii="Arial" w:eastAsia="Arial" w:hAnsi="Arial" w:cs="Arial"/>
          <w:color w:val="0A0A0A"/>
        </w:rPr>
        <w:t>nio UNESCO</w:t>
      </w:r>
      <w:r w:rsidR="000E21FF">
        <w:rPr>
          <w:rFonts w:ascii="Arial" w:eastAsia="Arial" w:hAnsi="Arial" w:cs="Arial"/>
          <w:color w:val="0A0A0A"/>
        </w:rPr>
        <w:t>, permitiendo avanzar en la restauración de templos declarados patrimonio de la humanidad.</w:t>
      </w:r>
      <w:r w:rsidR="003001DB">
        <w:rPr>
          <w:rFonts w:ascii="Arial" w:eastAsia="Arial" w:hAnsi="Arial" w:cs="Arial"/>
          <w:color w:val="0A0A0A"/>
        </w:rPr>
        <w:t xml:space="preserve"> </w:t>
      </w:r>
    </w:p>
    <w:p w14:paraId="126B0F4A" w14:textId="1BD066A3" w:rsidR="5FF50D39" w:rsidRDefault="5FF50D39" w:rsidP="63B92B17">
      <w:pPr>
        <w:spacing w:after="0"/>
      </w:pPr>
      <w:r w:rsidRPr="63B92B17">
        <w:rPr>
          <w:rFonts w:ascii="Arial" w:eastAsia="Arial" w:hAnsi="Arial" w:cs="Arial"/>
        </w:rPr>
        <w:t xml:space="preserve"> </w:t>
      </w:r>
    </w:p>
    <w:tbl>
      <w:tblPr>
        <w:tblW w:w="0" w:type="auto"/>
        <w:tblLook w:val="04A0" w:firstRow="1" w:lastRow="0" w:firstColumn="1" w:lastColumn="0" w:noHBand="0" w:noVBand="1"/>
      </w:tblPr>
      <w:tblGrid>
        <w:gridCol w:w="1738"/>
        <w:gridCol w:w="1918"/>
        <w:gridCol w:w="2158"/>
        <w:gridCol w:w="1393"/>
        <w:gridCol w:w="2268"/>
      </w:tblGrid>
      <w:tr w:rsidR="63B92B17" w14:paraId="2A414C80" w14:textId="77777777" w:rsidTr="63B92B17">
        <w:trPr>
          <w:trHeight w:val="120"/>
        </w:trPr>
        <w:tc>
          <w:tcPr>
            <w:tcW w:w="1740"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0BA7995A" w14:textId="44FD2421"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CARTERA </w:t>
            </w:r>
          </w:p>
        </w:tc>
        <w:tc>
          <w:tcPr>
            <w:tcW w:w="1920"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07A29A1C" w14:textId="2305464F"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ETAPA ACTUAL </w:t>
            </w:r>
          </w:p>
        </w:tc>
        <w:tc>
          <w:tcPr>
            <w:tcW w:w="2160"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2CC3D7AE" w14:textId="389483DF"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ESTADO </w:t>
            </w:r>
          </w:p>
        </w:tc>
        <w:tc>
          <w:tcPr>
            <w:tcW w:w="1394"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74255DA5" w14:textId="71371FE2" w:rsidR="63B92B17" w:rsidRDefault="63B92B17" w:rsidP="63B92B17">
            <w:pPr>
              <w:spacing w:after="0" w:line="257" w:lineRule="auto"/>
              <w:jc w:val="left"/>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CONTRATO </w:t>
            </w:r>
          </w:p>
        </w:tc>
        <w:tc>
          <w:tcPr>
            <w:tcW w:w="2270"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5F23E138" w14:textId="08352D67"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MONTO VIGENTE </w:t>
            </w:r>
          </w:p>
        </w:tc>
      </w:tr>
      <w:tr w:rsidR="63B92B17" w14:paraId="169C4C4E" w14:textId="77777777" w:rsidTr="63B92B17">
        <w:trPr>
          <w:trHeight w:val="135"/>
        </w:trPr>
        <w:tc>
          <w:tcPr>
            <w:tcW w:w="174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66690E" w14:textId="3566BCEB" w:rsidR="63B92B17" w:rsidRDefault="63B92B17" w:rsidP="63B92B17">
            <w:pPr>
              <w:spacing w:after="0" w:line="257" w:lineRule="auto"/>
              <w:jc w:val="center"/>
            </w:pPr>
            <w:r w:rsidRPr="63B92B17">
              <w:rPr>
                <w:rFonts w:ascii="Arial" w:eastAsia="Arial" w:hAnsi="Arial" w:cs="Arial"/>
                <w:b/>
                <w:bCs/>
                <w:color w:val="000000" w:themeColor="text1"/>
                <w:sz w:val="16"/>
                <w:szCs w:val="16"/>
              </w:rPr>
              <w:t>CULTURA</w:t>
            </w:r>
            <w:r w:rsidRPr="63B92B17">
              <w:rPr>
                <w:rFonts w:ascii="Arial" w:eastAsia="Arial" w:hAnsi="Arial" w:cs="Arial"/>
                <w:color w:val="000000" w:themeColor="text1"/>
                <w:sz w:val="16"/>
                <w:szCs w:val="16"/>
              </w:rPr>
              <w:t xml:space="preserve"> </w:t>
            </w:r>
          </w:p>
        </w:tc>
        <w:tc>
          <w:tcPr>
            <w:tcW w:w="192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A5915" w14:textId="2BFABADE" w:rsidR="63B92B17" w:rsidRDefault="63B92B17" w:rsidP="63B92B17">
            <w:pPr>
              <w:spacing w:after="0" w:line="257" w:lineRule="auto"/>
            </w:pPr>
            <w:r w:rsidRPr="63B92B17">
              <w:rPr>
                <w:rFonts w:ascii="Arial" w:eastAsia="Arial" w:hAnsi="Arial" w:cs="Arial"/>
                <w:b/>
                <w:bCs/>
                <w:color w:val="000000" w:themeColor="text1"/>
                <w:sz w:val="16"/>
                <w:szCs w:val="16"/>
              </w:rPr>
              <w:t>DISEÑO</w:t>
            </w:r>
            <w:r w:rsidRPr="63B92B17">
              <w:rPr>
                <w:rFonts w:ascii="Arial" w:eastAsia="Arial" w:hAnsi="Arial" w:cs="Arial"/>
                <w:color w:val="000000" w:themeColor="text1"/>
                <w:sz w:val="16"/>
                <w:szCs w:val="16"/>
              </w:rPr>
              <w:t xml:space="preserve"> </w:t>
            </w:r>
          </w:p>
        </w:tc>
        <w:tc>
          <w:tcPr>
            <w:tcW w:w="21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EEF47B" w14:textId="2193A224" w:rsidR="63B92B17" w:rsidRDefault="63B92B17" w:rsidP="63B92B17">
            <w:pPr>
              <w:spacing w:after="0" w:line="257" w:lineRule="auto"/>
            </w:pPr>
            <w:r w:rsidRPr="63B92B17">
              <w:rPr>
                <w:rFonts w:ascii="Arial" w:eastAsia="Arial" w:hAnsi="Arial" w:cs="Arial"/>
                <w:color w:val="000000" w:themeColor="text1"/>
                <w:sz w:val="16"/>
                <w:szCs w:val="16"/>
              </w:rPr>
              <w:t xml:space="preserve">EN FORMULACIÓN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42D2F" w14:textId="116AD42A"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12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04916" w14:textId="27A366B4"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$3.434.047.590 </w:t>
            </w:r>
          </w:p>
        </w:tc>
      </w:tr>
      <w:tr w:rsidR="63B92B17" w14:paraId="0117187C" w14:textId="77777777" w:rsidTr="63B92B17">
        <w:trPr>
          <w:trHeight w:val="120"/>
        </w:trPr>
        <w:tc>
          <w:tcPr>
            <w:tcW w:w="1740" w:type="dxa"/>
            <w:vMerge/>
            <w:tcBorders>
              <w:left w:val="single" w:sz="0" w:space="0" w:color="auto"/>
              <w:right w:val="single" w:sz="0" w:space="0" w:color="auto"/>
            </w:tcBorders>
            <w:vAlign w:val="center"/>
          </w:tcPr>
          <w:p w14:paraId="09B9E8EA" w14:textId="77777777" w:rsidR="00C171B7" w:rsidRDefault="00C171B7"/>
        </w:tc>
        <w:tc>
          <w:tcPr>
            <w:tcW w:w="1920" w:type="dxa"/>
            <w:vMerge/>
            <w:tcBorders>
              <w:left w:val="single" w:sz="0" w:space="0" w:color="auto"/>
              <w:right w:val="single" w:sz="0" w:space="0" w:color="auto"/>
            </w:tcBorders>
            <w:vAlign w:val="center"/>
          </w:tcPr>
          <w:p w14:paraId="29BCABC0"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629979B5" w14:textId="70843D47" w:rsidR="63B92B17" w:rsidRDefault="63B92B17" w:rsidP="63B92B17">
            <w:pPr>
              <w:spacing w:after="0" w:line="257" w:lineRule="auto"/>
            </w:pPr>
            <w:r w:rsidRPr="63B92B17">
              <w:rPr>
                <w:rFonts w:ascii="Arial" w:eastAsia="Arial" w:hAnsi="Arial" w:cs="Arial"/>
                <w:color w:val="000000" w:themeColor="text1"/>
                <w:sz w:val="16"/>
                <w:szCs w:val="16"/>
              </w:rPr>
              <w:t xml:space="preserve">GESTIÓN DE MANDATO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24DE2" w14:textId="39645E22"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3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8CF80E" w14:textId="4D7BEC10"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$1.752.622.000 </w:t>
            </w:r>
          </w:p>
        </w:tc>
      </w:tr>
      <w:tr w:rsidR="63B92B17" w14:paraId="5CB49896" w14:textId="77777777" w:rsidTr="63B92B17">
        <w:trPr>
          <w:trHeight w:val="120"/>
        </w:trPr>
        <w:tc>
          <w:tcPr>
            <w:tcW w:w="1740" w:type="dxa"/>
            <w:vMerge/>
            <w:tcBorders>
              <w:left w:val="single" w:sz="0" w:space="0" w:color="auto"/>
              <w:right w:val="single" w:sz="0" w:space="0" w:color="auto"/>
            </w:tcBorders>
            <w:vAlign w:val="center"/>
          </w:tcPr>
          <w:p w14:paraId="199BBB9A" w14:textId="77777777" w:rsidR="00C171B7" w:rsidRDefault="00C171B7"/>
        </w:tc>
        <w:tc>
          <w:tcPr>
            <w:tcW w:w="1920" w:type="dxa"/>
            <w:vMerge/>
            <w:tcBorders>
              <w:left w:val="single" w:sz="0" w:space="0" w:color="auto"/>
              <w:right w:val="single" w:sz="0" w:space="0" w:color="auto"/>
            </w:tcBorders>
            <w:vAlign w:val="center"/>
          </w:tcPr>
          <w:p w14:paraId="217A12FF"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65CFF451" w14:textId="30D605C6" w:rsidR="63B92B17" w:rsidRDefault="63B92B17" w:rsidP="63B92B17">
            <w:pPr>
              <w:spacing w:after="0" w:line="257" w:lineRule="auto"/>
            </w:pPr>
            <w:r w:rsidRPr="63B92B17">
              <w:rPr>
                <w:rFonts w:ascii="Arial" w:eastAsia="Arial" w:hAnsi="Arial" w:cs="Arial"/>
                <w:color w:val="000000" w:themeColor="text1"/>
                <w:sz w:val="16"/>
                <w:szCs w:val="16"/>
              </w:rPr>
              <w:t xml:space="preserve">POR LICITAR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2B720" w14:textId="7CD5271A"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7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4CEEE" w14:textId="7684526C"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$1.495.347.140 </w:t>
            </w:r>
          </w:p>
        </w:tc>
      </w:tr>
      <w:tr w:rsidR="63B92B17" w14:paraId="7F2D1645" w14:textId="77777777" w:rsidTr="63B92B17">
        <w:trPr>
          <w:trHeight w:val="120"/>
        </w:trPr>
        <w:tc>
          <w:tcPr>
            <w:tcW w:w="1740" w:type="dxa"/>
            <w:vMerge/>
            <w:tcBorders>
              <w:left w:val="single" w:sz="0" w:space="0" w:color="auto"/>
              <w:right w:val="single" w:sz="0" w:space="0" w:color="auto"/>
            </w:tcBorders>
            <w:vAlign w:val="center"/>
          </w:tcPr>
          <w:p w14:paraId="5FF5DB9E" w14:textId="77777777" w:rsidR="00C171B7" w:rsidRDefault="00C171B7"/>
        </w:tc>
        <w:tc>
          <w:tcPr>
            <w:tcW w:w="1920" w:type="dxa"/>
            <w:vMerge/>
            <w:tcBorders>
              <w:left w:val="single" w:sz="0" w:space="0" w:color="auto"/>
              <w:right w:val="single" w:sz="0" w:space="0" w:color="auto"/>
            </w:tcBorders>
            <w:vAlign w:val="center"/>
          </w:tcPr>
          <w:p w14:paraId="26773DEF"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3EB56DBC" w14:textId="41F1BB03" w:rsidR="63B92B17" w:rsidRDefault="63B92B17" w:rsidP="63B92B17">
            <w:pPr>
              <w:spacing w:after="0" w:line="257" w:lineRule="auto"/>
            </w:pPr>
            <w:r w:rsidRPr="63B92B17">
              <w:rPr>
                <w:rFonts w:ascii="Arial" w:eastAsia="Arial" w:hAnsi="Arial" w:cs="Arial"/>
                <w:color w:val="000000" w:themeColor="text1"/>
                <w:sz w:val="16"/>
                <w:szCs w:val="16"/>
              </w:rPr>
              <w:t xml:space="preserve">EN LICITACIÓN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8EAFF" w14:textId="46632642"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2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FDFAA" w14:textId="48976A78"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$807.581.345 </w:t>
            </w:r>
          </w:p>
        </w:tc>
      </w:tr>
      <w:tr w:rsidR="63B92B17" w14:paraId="4F37E2D9" w14:textId="77777777" w:rsidTr="63B92B17">
        <w:trPr>
          <w:trHeight w:val="120"/>
        </w:trPr>
        <w:tc>
          <w:tcPr>
            <w:tcW w:w="1740" w:type="dxa"/>
            <w:vMerge/>
            <w:tcBorders>
              <w:left w:val="single" w:sz="0" w:space="0" w:color="auto"/>
              <w:right w:val="single" w:sz="0" w:space="0" w:color="auto"/>
            </w:tcBorders>
            <w:vAlign w:val="center"/>
          </w:tcPr>
          <w:p w14:paraId="6FA32BBF" w14:textId="77777777" w:rsidR="00C171B7" w:rsidRDefault="00C171B7"/>
        </w:tc>
        <w:tc>
          <w:tcPr>
            <w:tcW w:w="1920" w:type="dxa"/>
            <w:vMerge/>
            <w:tcBorders>
              <w:left w:val="single" w:sz="0" w:space="0" w:color="auto"/>
              <w:right w:val="single" w:sz="0" w:space="0" w:color="auto"/>
            </w:tcBorders>
            <w:vAlign w:val="center"/>
          </w:tcPr>
          <w:p w14:paraId="1D20C91B"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50E41946" w14:textId="0C1F6AB3" w:rsidR="63B92B17" w:rsidRDefault="63B92B17" w:rsidP="63B92B17">
            <w:pPr>
              <w:spacing w:after="0" w:line="257" w:lineRule="auto"/>
            </w:pPr>
            <w:r w:rsidRPr="63B92B17">
              <w:rPr>
                <w:rFonts w:ascii="Arial" w:eastAsia="Arial" w:hAnsi="Arial" w:cs="Arial"/>
                <w:color w:val="000000" w:themeColor="text1"/>
                <w:sz w:val="16"/>
                <w:szCs w:val="16"/>
              </w:rPr>
              <w:t xml:space="preserve">EN ADJUDICACIÓN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D876E" w14:textId="2DB5919C"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3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B9D44" w14:textId="7BCB066F"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$1.617.995.039 </w:t>
            </w:r>
          </w:p>
        </w:tc>
      </w:tr>
      <w:tr w:rsidR="63B92B17" w14:paraId="582F75D0" w14:textId="77777777" w:rsidTr="63B92B17">
        <w:trPr>
          <w:trHeight w:val="120"/>
        </w:trPr>
        <w:tc>
          <w:tcPr>
            <w:tcW w:w="1740" w:type="dxa"/>
            <w:vMerge/>
            <w:tcBorders>
              <w:left w:val="single" w:sz="0" w:space="0" w:color="auto"/>
              <w:right w:val="single" w:sz="0" w:space="0" w:color="auto"/>
            </w:tcBorders>
            <w:vAlign w:val="center"/>
          </w:tcPr>
          <w:p w14:paraId="3577CF80" w14:textId="77777777" w:rsidR="00C171B7" w:rsidRDefault="00C171B7"/>
        </w:tc>
        <w:tc>
          <w:tcPr>
            <w:tcW w:w="1920" w:type="dxa"/>
            <w:vMerge/>
            <w:tcBorders>
              <w:left w:val="single" w:sz="0" w:space="0" w:color="auto"/>
              <w:right w:val="single" w:sz="0" w:space="0" w:color="auto"/>
            </w:tcBorders>
            <w:vAlign w:val="center"/>
          </w:tcPr>
          <w:p w14:paraId="66690F29"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09831115" w14:textId="5BC1EDDE" w:rsidR="63B92B17" w:rsidRDefault="63B92B17" w:rsidP="63B92B17">
            <w:pPr>
              <w:spacing w:after="0" w:line="257" w:lineRule="auto"/>
            </w:pPr>
            <w:r w:rsidRPr="63B92B17">
              <w:rPr>
                <w:rFonts w:ascii="Arial" w:eastAsia="Arial" w:hAnsi="Arial" w:cs="Arial"/>
                <w:color w:val="000000" w:themeColor="text1"/>
                <w:sz w:val="16"/>
                <w:szCs w:val="16"/>
              </w:rPr>
              <w:t xml:space="preserve">EN EJECUCIÓN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CCCC3E" w14:textId="1D0DE26F"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16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11F8B" w14:textId="136CEA4D"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$3.606.604.944 </w:t>
            </w:r>
          </w:p>
        </w:tc>
      </w:tr>
      <w:tr w:rsidR="63B92B17" w14:paraId="2839527E" w14:textId="77777777" w:rsidTr="63B92B17">
        <w:trPr>
          <w:trHeight w:val="120"/>
        </w:trPr>
        <w:tc>
          <w:tcPr>
            <w:tcW w:w="1740" w:type="dxa"/>
            <w:vMerge/>
            <w:tcBorders>
              <w:left w:val="single" w:sz="0" w:space="0" w:color="auto"/>
              <w:right w:val="single" w:sz="0" w:space="0" w:color="auto"/>
            </w:tcBorders>
            <w:vAlign w:val="center"/>
          </w:tcPr>
          <w:p w14:paraId="68328CD2" w14:textId="77777777" w:rsidR="00C171B7" w:rsidRDefault="00C171B7"/>
        </w:tc>
        <w:tc>
          <w:tcPr>
            <w:tcW w:w="1920" w:type="dxa"/>
            <w:vMerge/>
            <w:tcBorders>
              <w:left w:val="single" w:sz="0" w:space="0" w:color="auto"/>
              <w:bottom w:val="single" w:sz="0" w:space="0" w:color="auto"/>
              <w:right w:val="single" w:sz="0" w:space="0" w:color="auto"/>
            </w:tcBorders>
            <w:vAlign w:val="center"/>
          </w:tcPr>
          <w:p w14:paraId="7725682F"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7A9B1EFE" w14:textId="54CB2F08" w:rsidR="63B92B17" w:rsidRDefault="63B92B17" w:rsidP="63B92B17">
            <w:pPr>
              <w:spacing w:after="0" w:line="257" w:lineRule="auto"/>
            </w:pPr>
            <w:r w:rsidRPr="63B92B17">
              <w:rPr>
                <w:rFonts w:ascii="Arial" w:eastAsia="Arial" w:hAnsi="Arial" w:cs="Arial"/>
                <w:color w:val="000000" w:themeColor="text1"/>
                <w:sz w:val="16"/>
                <w:szCs w:val="16"/>
              </w:rPr>
              <w:t xml:space="preserve">TERMINADO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377E9" w14:textId="0D3DB619"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22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0E5CBB" w14:textId="55EB81B7"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$4.189.151.474 </w:t>
            </w:r>
          </w:p>
        </w:tc>
      </w:tr>
      <w:tr w:rsidR="63B92B17" w14:paraId="3A934995" w14:textId="77777777" w:rsidTr="63B92B17">
        <w:trPr>
          <w:trHeight w:val="120"/>
        </w:trPr>
        <w:tc>
          <w:tcPr>
            <w:tcW w:w="1740" w:type="dxa"/>
            <w:vMerge/>
            <w:tcBorders>
              <w:left w:val="single" w:sz="0" w:space="0" w:color="auto"/>
              <w:right w:val="single" w:sz="0" w:space="0" w:color="auto"/>
            </w:tcBorders>
            <w:vAlign w:val="center"/>
          </w:tcPr>
          <w:p w14:paraId="622301E9" w14:textId="77777777" w:rsidR="00C171B7" w:rsidRDefault="00C171B7"/>
        </w:tc>
        <w:tc>
          <w:tcPr>
            <w:tcW w:w="4080"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31E15B2" w14:textId="229F4A19" w:rsidR="63B92B17" w:rsidRDefault="63B92B17" w:rsidP="63B92B17">
            <w:pPr>
              <w:spacing w:after="0" w:line="257" w:lineRule="auto"/>
            </w:pPr>
            <w:proofErr w:type="gramStart"/>
            <w:r w:rsidRPr="63B92B17">
              <w:rPr>
                <w:rFonts w:ascii="Arial" w:eastAsia="Arial" w:hAnsi="Arial" w:cs="Arial"/>
                <w:b/>
                <w:bCs/>
                <w:color w:val="000000" w:themeColor="text1"/>
                <w:sz w:val="16"/>
                <w:szCs w:val="16"/>
              </w:rPr>
              <w:t>Total</w:t>
            </w:r>
            <w:proofErr w:type="gramEnd"/>
            <w:r w:rsidRPr="63B92B17">
              <w:rPr>
                <w:rFonts w:ascii="Arial" w:eastAsia="Arial" w:hAnsi="Arial" w:cs="Arial"/>
                <w:b/>
                <w:bCs/>
                <w:color w:val="000000" w:themeColor="text1"/>
                <w:sz w:val="16"/>
                <w:szCs w:val="16"/>
              </w:rPr>
              <w:t xml:space="preserve"> DISEÑO</w:t>
            </w:r>
            <w:r w:rsidRPr="63B92B17">
              <w:rPr>
                <w:rFonts w:ascii="Arial" w:eastAsia="Arial" w:hAnsi="Arial" w:cs="Arial"/>
                <w:color w:val="000000" w:themeColor="text1"/>
                <w:sz w:val="16"/>
                <w:szCs w:val="16"/>
              </w:rPr>
              <w:t xml:space="preserve"> </w:t>
            </w:r>
          </w:p>
        </w:tc>
        <w:tc>
          <w:tcPr>
            <w:tcW w:w="139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65DD863" w14:textId="5EBEF971" w:rsidR="63B92B17" w:rsidRDefault="63B92B17" w:rsidP="63B92B17">
            <w:pPr>
              <w:spacing w:after="0" w:line="257" w:lineRule="auto"/>
              <w:jc w:val="center"/>
            </w:pPr>
            <w:r w:rsidRPr="63B92B17">
              <w:rPr>
                <w:rFonts w:ascii="Arial" w:eastAsia="Arial" w:hAnsi="Arial" w:cs="Arial"/>
                <w:b/>
                <w:bCs/>
                <w:color w:val="000000" w:themeColor="text1"/>
                <w:sz w:val="16"/>
                <w:szCs w:val="16"/>
              </w:rPr>
              <w:t>65</w:t>
            </w:r>
            <w:r w:rsidRPr="63B92B17">
              <w:rPr>
                <w:rFonts w:ascii="Arial" w:eastAsia="Arial" w:hAnsi="Arial" w:cs="Arial"/>
                <w:color w:val="000000" w:themeColor="text1"/>
                <w:sz w:val="16"/>
                <w:szCs w:val="16"/>
              </w:rPr>
              <w:t xml:space="preserve"> </w:t>
            </w:r>
          </w:p>
        </w:tc>
        <w:tc>
          <w:tcPr>
            <w:tcW w:w="22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26FBDCD" w14:textId="652DFB7D" w:rsidR="63B92B17" w:rsidRDefault="63B92B17" w:rsidP="63B92B17">
            <w:pPr>
              <w:spacing w:after="0" w:line="257" w:lineRule="auto"/>
              <w:jc w:val="right"/>
            </w:pPr>
            <w:r w:rsidRPr="63B92B17">
              <w:rPr>
                <w:rFonts w:ascii="Arial" w:eastAsia="Arial" w:hAnsi="Arial" w:cs="Arial"/>
                <w:b/>
                <w:bCs/>
                <w:color w:val="000000" w:themeColor="text1"/>
                <w:sz w:val="16"/>
                <w:szCs w:val="16"/>
              </w:rPr>
              <w:t>$16.903.349.532</w:t>
            </w:r>
            <w:r w:rsidRPr="63B92B17">
              <w:rPr>
                <w:rFonts w:ascii="Arial" w:eastAsia="Arial" w:hAnsi="Arial" w:cs="Arial"/>
                <w:color w:val="000000" w:themeColor="text1"/>
                <w:sz w:val="16"/>
                <w:szCs w:val="16"/>
              </w:rPr>
              <w:t xml:space="preserve"> </w:t>
            </w:r>
          </w:p>
        </w:tc>
      </w:tr>
      <w:tr w:rsidR="63B92B17" w14:paraId="2496AF6D" w14:textId="77777777" w:rsidTr="63B92B17">
        <w:trPr>
          <w:trHeight w:val="120"/>
        </w:trPr>
        <w:tc>
          <w:tcPr>
            <w:tcW w:w="1740" w:type="dxa"/>
            <w:vMerge/>
            <w:tcBorders>
              <w:left w:val="single" w:sz="0" w:space="0" w:color="auto"/>
              <w:right w:val="single" w:sz="0" w:space="0" w:color="auto"/>
            </w:tcBorders>
            <w:vAlign w:val="center"/>
          </w:tcPr>
          <w:p w14:paraId="73DA0E66" w14:textId="77777777" w:rsidR="00C171B7" w:rsidRDefault="00C171B7"/>
        </w:tc>
        <w:tc>
          <w:tcPr>
            <w:tcW w:w="1920"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517AC0BB" w14:textId="65F62987" w:rsidR="63B92B17" w:rsidRDefault="63B92B17" w:rsidP="63B92B17">
            <w:pPr>
              <w:spacing w:after="0" w:line="257" w:lineRule="auto"/>
            </w:pPr>
            <w:r w:rsidRPr="63B92B17">
              <w:rPr>
                <w:rFonts w:ascii="Arial" w:eastAsia="Arial" w:hAnsi="Arial" w:cs="Arial"/>
                <w:b/>
                <w:bCs/>
                <w:color w:val="000000" w:themeColor="text1"/>
                <w:sz w:val="16"/>
                <w:szCs w:val="16"/>
              </w:rPr>
              <w:t>EJECUCIÓN</w:t>
            </w:r>
            <w:r w:rsidRPr="63B92B17">
              <w:rPr>
                <w:rFonts w:ascii="Arial" w:eastAsia="Arial" w:hAnsi="Arial" w:cs="Arial"/>
                <w:color w:val="000000" w:themeColor="text1"/>
                <w:sz w:val="16"/>
                <w:szCs w:val="16"/>
              </w:rPr>
              <w:t xml:space="preserve"> </w:t>
            </w:r>
          </w:p>
        </w:tc>
        <w:tc>
          <w:tcPr>
            <w:tcW w:w="2160" w:type="dxa"/>
            <w:tcBorders>
              <w:top w:val="nil"/>
              <w:left w:val="single" w:sz="8" w:space="0" w:color="auto"/>
              <w:bottom w:val="single" w:sz="8" w:space="0" w:color="auto"/>
              <w:right w:val="single" w:sz="8" w:space="0" w:color="auto"/>
            </w:tcBorders>
            <w:tcMar>
              <w:left w:w="108" w:type="dxa"/>
              <w:right w:w="108" w:type="dxa"/>
            </w:tcMar>
            <w:vAlign w:val="bottom"/>
          </w:tcPr>
          <w:p w14:paraId="44B3B2BB" w14:textId="52B55B10" w:rsidR="63B92B17" w:rsidRDefault="63B92B17" w:rsidP="63B92B17">
            <w:pPr>
              <w:spacing w:after="0" w:line="257" w:lineRule="auto"/>
            </w:pPr>
            <w:r w:rsidRPr="63B92B17">
              <w:rPr>
                <w:rFonts w:ascii="Arial" w:eastAsia="Arial" w:hAnsi="Arial" w:cs="Arial"/>
                <w:color w:val="000000" w:themeColor="text1"/>
                <w:sz w:val="16"/>
                <w:szCs w:val="16"/>
              </w:rPr>
              <w:t xml:space="preserve">EN FORMULACIÓN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9A724D" w14:textId="35B2AEF0"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17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63481" w14:textId="6B825CC0"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$92.550.951.000 </w:t>
            </w:r>
          </w:p>
        </w:tc>
      </w:tr>
      <w:tr w:rsidR="63B92B17" w14:paraId="369CAB51" w14:textId="77777777" w:rsidTr="63B92B17">
        <w:trPr>
          <w:trHeight w:val="120"/>
        </w:trPr>
        <w:tc>
          <w:tcPr>
            <w:tcW w:w="1740" w:type="dxa"/>
            <w:vMerge/>
            <w:tcBorders>
              <w:left w:val="single" w:sz="0" w:space="0" w:color="auto"/>
              <w:right w:val="single" w:sz="0" w:space="0" w:color="auto"/>
            </w:tcBorders>
            <w:vAlign w:val="center"/>
          </w:tcPr>
          <w:p w14:paraId="0B7C0F14" w14:textId="77777777" w:rsidR="00C171B7" w:rsidRDefault="00C171B7"/>
        </w:tc>
        <w:tc>
          <w:tcPr>
            <w:tcW w:w="1920" w:type="dxa"/>
            <w:vMerge/>
            <w:tcBorders>
              <w:left w:val="nil"/>
              <w:right w:val="single" w:sz="0" w:space="0" w:color="auto"/>
            </w:tcBorders>
            <w:vAlign w:val="center"/>
          </w:tcPr>
          <w:p w14:paraId="03F9A90F"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0393DF83" w14:textId="344B52CC" w:rsidR="63B92B17" w:rsidRDefault="63B92B17" w:rsidP="63B92B17">
            <w:pPr>
              <w:spacing w:after="0" w:line="257" w:lineRule="auto"/>
            </w:pPr>
            <w:r w:rsidRPr="63B92B17">
              <w:rPr>
                <w:rFonts w:ascii="Arial" w:eastAsia="Arial" w:hAnsi="Arial" w:cs="Arial"/>
                <w:color w:val="000000" w:themeColor="text1"/>
                <w:sz w:val="16"/>
                <w:szCs w:val="16"/>
              </w:rPr>
              <w:t xml:space="preserve">GESTIÓN DE MANDATO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FDA501" w14:textId="51BEF664"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5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73508" w14:textId="1774A279"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$50.484.617.888 </w:t>
            </w:r>
          </w:p>
        </w:tc>
      </w:tr>
      <w:tr w:rsidR="63B92B17" w14:paraId="3F232A5A" w14:textId="77777777" w:rsidTr="63B92B17">
        <w:trPr>
          <w:trHeight w:val="120"/>
        </w:trPr>
        <w:tc>
          <w:tcPr>
            <w:tcW w:w="1740" w:type="dxa"/>
            <w:vMerge/>
            <w:tcBorders>
              <w:left w:val="single" w:sz="0" w:space="0" w:color="auto"/>
              <w:right w:val="single" w:sz="0" w:space="0" w:color="auto"/>
            </w:tcBorders>
            <w:vAlign w:val="center"/>
          </w:tcPr>
          <w:p w14:paraId="61597EBC" w14:textId="77777777" w:rsidR="00C171B7" w:rsidRDefault="00C171B7"/>
        </w:tc>
        <w:tc>
          <w:tcPr>
            <w:tcW w:w="1920" w:type="dxa"/>
            <w:vMerge/>
            <w:tcBorders>
              <w:left w:val="nil"/>
              <w:right w:val="single" w:sz="0" w:space="0" w:color="auto"/>
            </w:tcBorders>
            <w:vAlign w:val="center"/>
          </w:tcPr>
          <w:p w14:paraId="06C5B1C8"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3111A3B6" w14:textId="5E4C97CA" w:rsidR="63B92B17" w:rsidRDefault="63B92B17" w:rsidP="63B92B17">
            <w:pPr>
              <w:spacing w:after="0" w:line="257" w:lineRule="auto"/>
            </w:pPr>
            <w:r w:rsidRPr="63B92B17">
              <w:rPr>
                <w:rFonts w:ascii="Arial" w:eastAsia="Arial" w:hAnsi="Arial" w:cs="Arial"/>
                <w:color w:val="000000" w:themeColor="text1"/>
                <w:sz w:val="16"/>
                <w:szCs w:val="16"/>
              </w:rPr>
              <w:t xml:space="preserve">POR LICITAR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EA72D" w14:textId="3F7DA9A9"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6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C66BF" w14:textId="20D81951"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$19.085.655.652 </w:t>
            </w:r>
          </w:p>
        </w:tc>
      </w:tr>
      <w:tr w:rsidR="63B92B17" w14:paraId="4AE65387" w14:textId="77777777" w:rsidTr="63B92B17">
        <w:trPr>
          <w:trHeight w:val="120"/>
        </w:trPr>
        <w:tc>
          <w:tcPr>
            <w:tcW w:w="1740" w:type="dxa"/>
            <w:vMerge/>
            <w:tcBorders>
              <w:left w:val="single" w:sz="0" w:space="0" w:color="auto"/>
              <w:right w:val="single" w:sz="0" w:space="0" w:color="auto"/>
            </w:tcBorders>
            <w:vAlign w:val="center"/>
          </w:tcPr>
          <w:p w14:paraId="3B0E9CAE" w14:textId="77777777" w:rsidR="00C171B7" w:rsidRDefault="00C171B7"/>
        </w:tc>
        <w:tc>
          <w:tcPr>
            <w:tcW w:w="1920" w:type="dxa"/>
            <w:vMerge/>
            <w:tcBorders>
              <w:left w:val="nil"/>
              <w:right w:val="single" w:sz="0" w:space="0" w:color="auto"/>
            </w:tcBorders>
            <w:vAlign w:val="center"/>
          </w:tcPr>
          <w:p w14:paraId="0C178C25"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3121F3BF" w14:textId="26992E8F" w:rsidR="63B92B17" w:rsidRDefault="63B92B17" w:rsidP="63B92B17">
            <w:pPr>
              <w:spacing w:after="0" w:line="257" w:lineRule="auto"/>
            </w:pPr>
            <w:r w:rsidRPr="63B92B17">
              <w:rPr>
                <w:rFonts w:ascii="Arial" w:eastAsia="Arial" w:hAnsi="Arial" w:cs="Arial"/>
                <w:color w:val="000000" w:themeColor="text1"/>
                <w:sz w:val="16"/>
                <w:szCs w:val="16"/>
              </w:rPr>
              <w:t xml:space="preserve">EN LICITACIÓN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5332A" w14:textId="4790E3B5"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4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27E5B" w14:textId="482D6341"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$22.524.633.732 </w:t>
            </w:r>
          </w:p>
        </w:tc>
      </w:tr>
      <w:tr w:rsidR="63B92B17" w14:paraId="5DDE3350" w14:textId="77777777" w:rsidTr="63B92B17">
        <w:trPr>
          <w:trHeight w:val="120"/>
        </w:trPr>
        <w:tc>
          <w:tcPr>
            <w:tcW w:w="1740" w:type="dxa"/>
            <w:vMerge/>
            <w:tcBorders>
              <w:left w:val="single" w:sz="0" w:space="0" w:color="auto"/>
              <w:right w:val="single" w:sz="0" w:space="0" w:color="auto"/>
            </w:tcBorders>
            <w:vAlign w:val="center"/>
          </w:tcPr>
          <w:p w14:paraId="6CDC30D2" w14:textId="77777777" w:rsidR="00C171B7" w:rsidRDefault="00C171B7"/>
        </w:tc>
        <w:tc>
          <w:tcPr>
            <w:tcW w:w="1920" w:type="dxa"/>
            <w:vMerge/>
            <w:tcBorders>
              <w:left w:val="nil"/>
              <w:right w:val="single" w:sz="0" w:space="0" w:color="auto"/>
            </w:tcBorders>
            <w:vAlign w:val="center"/>
          </w:tcPr>
          <w:p w14:paraId="40BECCE8"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4DD0C816" w14:textId="686FA7C4" w:rsidR="63B92B17" w:rsidRDefault="63B92B17" w:rsidP="63B92B17">
            <w:pPr>
              <w:spacing w:after="0" w:line="257" w:lineRule="auto"/>
            </w:pPr>
            <w:r w:rsidRPr="63B92B17">
              <w:rPr>
                <w:rFonts w:ascii="Arial" w:eastAsia="Arial" w:hAnsi="Arial" w:cs="Arial"/>
                <w:color w:val="000000" w:themeColor="text1"/>
                <w:sz w:val="16"/>
                <w:szCs w:val="16"/>
              </w:rPr>
              <w:t xml:space="preserve">EN ADJUDICACIÓN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30EB1" w14:textId="7F3DF82F"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4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00EC0" w14:textId="6EC6C4AC"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$46.107.856.896 </w:t>
            </w:r>
          </w:p>
        </w:tc>
      </w:tr>
      <w:tr w:rsidR="63B92B17" w14:paraId="24BE5C67" w14:textId="77777777" w:rsidTr="63B92B17">
        <w:trPr>
          <w:trHeight w:val="120"/>
        </w:trPr>
        <w:tc>
          <w:tcPr>
            <w:tcW w:w="1740" w:type="dxa"/>
            <w:vMerge/>
            <w:tcBorders>
              <w:left w:val="single" w:sz="0" w:space="0" w:color="auto"/>
              <w:right w:val="single" w:sz="0" w:space="0" w:color="auto"/>
            </w:tcBorders>
            <w:vAlign w:val="center"/>
          </w:tcPr>
          <w:p w14:paraId="460FF0A7" w14:textId="77777777" w:rsidR="00C171B7" w:rsidRDefault="00C171B7"/>
        </w:tc>
        <w:tc>
          <w:tcPr>
            <w:tcW w:w="1920" w:type="dxa"/>
            <w:vMerge/>
            <w:tcBorders>
              <w:left w:val="nil"/>
              <w:bottom w:val="single" w:sz="0" w:space="0" w:color="auto"/>
              <w:right w:val="single" w:sz="0" w:space="0" w:color="auto"/>
            </w:tcBorders>
            <w:vAlign w:val="center"/>
          </w:tcPr>
          <w:p w14:paraId="680E2509"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70D92D4F" w14:textId="50E1357C" w:rsidR="63B92B17" w:rsidRDefault="63B92B17" w:rsidP="63B92B17">
            <w:pPr>
              <w:spacing w:after="0" w:line="257" w:lineRule="auto"/>
            </w:pPr>
            <w:r w:rsidRPr="63B92B17">
              <w:rPr>
                <w:rFonts w:ascii="Arial" w:eastAsia="Arial" w:hAnsi="Arial" w:cs="Arial"/>
                <w:color w:val="000000" w:themeColor="text1"/>
                <w:sz w:val="16"/>
                <w:szCs w:val="16"/>
              </w:rPr>
              <w:t xml:space="preserve">EN EJECUCIÓN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65623" w14:textId="7DE156CB"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3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EC94B" w14:textId="66A30AA0"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$75.637.477.009 </w:t>
            </w:r>
          </w:p>
        </w:tc>
      </w:tr>
      <w:tr w:rsidR="63B92B17" w14:paraId="1C973CCC" w14:textId="77777777" w:rsidTr="63B92B17">
        <w:trPr>
          <w:trHeight w:val="120"/>
        </w:trPr>
        <w:tc>
          <w:tcPr>
            <w:tcW w:w="1740" w:type="dxa"/>
            <w:vMerge/>
            <w:tcBorders>
              <w:left w:val="single" w:sz="0" w:space="0" w:color="auto"/>
              <w:right w:val="single" w:sz="0" w:space="0" w:color="auto"/>
            </w:tcBorders>
            <w:vAlign w:val="center"/>
          </w:tcPr>
          <w:p w14:paraId="0A61A596" w14:textId="77777777" w:rsidR="00C171B7" w:rsidRDefault="00C171B7"/>
        </w:tc>
        <w:tc>
          <w:tcPr>
            <w:tcW w:w="1920" w:type="dxa"/>
            <w:vMerge/>
            <w:tcBorders>
              <w:left w:val="nil"/>
              <w:bottom w:val="single" w:sz="0" w:space="0" w:color="auto"/>
              <w:right w:val="single" w:sz="0" w:space="0" w:color="auto"/>
            </w:tcBorders>
            <w:vAlign w:val="center"/>
          </w:tcPr>
          <w:p w14:paraId="1E7A57B8" w14:textId="77777777" w:rsidR="00C171B7" w:rsidRDefault="00C171B7"/>
        </w:tc>
        <w:tc>
          <w:tcPr>
            <w:tcW w:w="2160" w:type="dxa"/>
            <w:tcBorders>
              <w:top w:val="single" w:sz="8" w:space="0" w:color="auto"/>
              <w:left w:val="nil"/>
              <w:bottom w:val="single" w:sz="8" w:space="0" w:color="auto"/>
              <w:right w:val="single" w:sz="8" w:space="0" w:color="auto"/>
            </w:tcBorders>
            <w:tcMar>
              <w:left w:w="108" w:type="dxa"/>
              <w:right w:w="108" w:type="dxa"/>
            </w:tcMar>
            <w:vAlign w:val="bottom"/>
          </w:tcPr>
          <w:p w14:paraId="436C2604" w14:textId="34B3E86E" w:rsidR="63B92B17" w:rsidRDefault="63B92B17" w:rsidP="63B92B17">
            <w:pPr>
              <w:spacing w:after="0" w:line="257" w:lineRule="auto"/>
            </w:pPr>
            <w:r w:rsidRPr="63B92B17">
              <w:rPr>
                <w:rFonts w:ascii="Arial" w:eastAsia="Arial" w:hAnsi="Arial" w:cs="Arial"/>
                <w:color w:val="000000" w:themeColor="text1"/>
                <w:sz w:val="16"/>
                <w:szCs w:val="16"/>
              </w:rPr>
              <w:t xml:space="preserve">TERMINADO </w:t>
            </w:r>
          </w:p>
        </w:tc>
        <w:tc>
          <w:tcPr>
            <w:tcW w:w="13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2339B" w14:textId="2D19E27E"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16 </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25DEF6" w14:textId="33EE6064" w:rsidR="63B92B17" w:rsidRDefault="63B92B17" w:rsidP="63B92B17">
            <w:pPr>
              <w:spacing w:after="0" w:line="257" w:lineRule="auto"/>
              <w:jc w:val="right"/>
            </w:pPr>
            <w:r w:rsidRPr="63B92B17">
              <w:rPr>
                <w:rFonts w:ascii="Arial" w:eastAsia="Arial" w:hAnsi="Arial" w:cs="Arial"/>
                <w:color w:val="000000" w:themeColor="text1"/>
                <w:sz w:val="16"/>
                <w:szCs w:val="16"/>
              </w:rPr>
              <w:t xml:space="preserve">$72.793.164.199 </w:t>
            </w:r>
          </w:p>
        </w:tc>
      </w:tr>
      <w:tr w:rsidR="63B92B17" w14:paraId="7B838C87" w14:textId="77777777" w:rsidTr="63B92B17">
        <w:trPr>
          <w:trHeight w:val="120"/>
        </w:trPr>
        <w:tc>
          <w:tcPr>
            <w:tcW w:w="1740" w:type="dxa"/>
            <w:vMerge/>
            <w:tcBorders>
              <w:left w:val="single" w:sz="0" w:space="0" w:color="auto"/>
              <w:bottom w:val="single" w:sz="0" w:space="0" w:color="auto"/>
              <w:right w:val="single" w:sz="0" w:space="0" w:color="auto"/>
            </w:tcBorders>
            <w:vAlign w:val="center"/>
          </w:tcPr>
          <w:p w14:paraId="07040A9E" w14:textId="77777777" w:rsidR="00C171B7" w:rsidRDefault="00C171B7"/>
        </w:tc>
        <w:tc>
          <w:tcPr>
            <w:tcW w:w="4080"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595A4E9" w14:textId="7C0C880A" w:rsidR="63B92B17" w:rsidRDefault="63B92B17" w:rsidP="63B92B17">
            <w:pPr>
              <w:spacing w:after="0" w:line="257" w:lineRule="auto"/>
            </w:pPr>
            <w:proofErr w:type="gramStart"/>
            <w:r w:rsidRPr="63B92B17">
              <w:rPr>
                <w:rFonts w:ascii="Arial" w:eastAsia="Arial" w:hAnsi="Arial" w:cs="Arial"/>
                <w:b/>
                <w:bCs/>
                <w:color w:val="000000" w:themeColor="text1"/>
                <w:sz w:val="16"/>
                <w:szCs w:val="16"/>
              </w:rPr>
              <w:t>Total</w:t>
            </w:r>
            <w:proofErr w:type="gramEnd"/>
            <w:r w:rsidRPr="63B92B17">
              <w:rPr>
                <w:rFonts w:ascii="Arial" w:eastAsia="Arial" w:hAnsi="Arial" w:cs="Arial"/>
                <w:b/>
                <w:bCs/>
                <w:color w:val="000000" w:themeColor="text1"/>
                <w:sz w:val="16"/>
                <w:szCs w:val="16"/>
              </w:rPr>
              <w:t xml:space="preserve"> EJECUCIÓN</w:t>
            </w:r>
            <w:r w:rsidRPr="63B92B17">
              <w:rPr>
                <w:rFonts w:ascii="Arial" w:eastAsia="Arial" w:hAnsi="Arial" w:cs="Arial"/>
                <w:color w:val="000000" w:themeColor="text1"/>
                <w:sz w:val="16"/>
                <w:szCs w:val="16"/>
              </w:rPr>
              <w:t xml:space="preserve"> </w:t>
            </w:r>
          </w:p>
        </w:tc>
        <w:tc>
          <w:tcPr>
            <w:tcW w:w="1394"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9AC8B8E" w14:textId="4ABFB1C2" w:rsidR="63B92B17" w:rsidRDefault="63B92B17" w:rsidP="63B92B17">
            <w:pPr>
              <w:spacing w:after="0" w:line="257" w:lineRule="auto"/>
              <w:jc w:val="center"/>
            </w:pPr>
            <w:r w:rsidRPr="63B92B17">
              <w:rPr>
                <w:rFonts w:ascii="Arial" w:eastAsia="Arial" w:hAnsi="Arial" w:cs="Arial"/>
                <w:b/>
                <w:bCs/>
                <w:color w:val="000000" w:themeColor="text1"/>
                <w:sz w:val="16"/>
                <w:szCs w:val="16"/>
              </w:rPr>
              <w:t>55</w:t>
            </w:r>
            <w:r w:rsidRPr="63B92B17">
              <w:rPr>
                <w:rFonts w:ascii="Arial" w:eastAsia="Arial" w:hAnsi="Arial" w:cs="Arial"/>
                <w:color w:val="000000" w:themeColor="text1"/>
                <w:sz w:val="16"/>
                <w:szCs w:val="16"/>
              </w:rPr>
              <w:t xml:space="preserve"> </w:t>
            </w:r>
          </w:p>
        </w:tc>
        <w:tc>
          <w:tcPr>
            <w:tcW w:w="22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90295E" w14:textId="5A854CDC" w:rsidR="63B92B17" w:rsidRDefault="63B92B17" w:rsidP="63B92B17">
            <w:pPr>
              <w:spacing w:after="0" w:line="257" w:lineRule="auto"/>
              <w:jc w:val="right"/>
            </w:pPr>
            <w:r w:rsidRPr="63B92B17">
              <w:rPr>
                <w:rFonts w:ascii="Arial" w:eastAsia="Arial" w:hAnsi="Arial" w:cs="Arial"/>
                <w:b/>
                <w:bCs/>
                <w:color w:val="000000" w:themeColor="text1"/>
                <w:sz w:val="16"/>
                <w:szCs w:val="16"/>
              </w:rPr>
              <w:t>$379.184.356.376</w:t>
            </w:r>
            <w:r w:rsidRPr="63B92B17">
              <w:rPr>
                <w:rFonts w:ascii="Arial" w:eastAsia="Arial" w:hAnsi="Arial" w:cs="Arial"/>
                <w:color w:val="000000" w:themeColor="text1"/>
                <w:sz w:val="16"/>
                <w:szCs w:val="16"/>
              </w:rPr>
              <w:t xml:space="preserve"> </w:t>
            </w:r>
          </w:p>
        </w:tc>
      </w:tr>
      <w:tr w:rsidR="63B92B17" w14:paraId="7ED59B33" w14:textId="77777777" w:rsidTr="63B92B17">
        <w:trPr>
          <w:trHeight w:val="180"/>
        </w:trPr>
        <w:tc>
          <w:tcPr>
            <w:tcW w:w="5820" w:type="dxa"/>
            <w:gridSpan w:val="3"/>
            <w:tcBorders>
              <w:top w:val="nil"/>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52DDDF65" w14:textId="2A71D6D3"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TOTAL </w:t>
            </w:r>
          </w:p>
        </w:tc>
        <w:tc>
          <w:tcPr>
            <w:tcW w:w="1394" w:type="dxa"/>
            <w:tcBorders>
              <w:top w:val="single" w:sz="8" w:space="0" w:color="auto"/>
              <w:left w:val="nil"/>
              <w:bottom w:val="single" w:sz="8" w:space="0" w:color="auto"/>
              <w:right w:val="single" w:sz="8" w:space="0" w:color="auto"/>
            </w:tcBorders>
            <w:shd w:val="clear" w:color="auto" w:fill="1F3864" w:themeFill="accent5" w:themeFillShade="80"/>
            <w:tcMar>
              <w:left w:w="108" w:type="dxa"/>
              <w:right w:w="108" w:type="dxa"/>
            </w:tcMar>
            <w:vAlign w:val="center"/>
          </w:tcPr>
          <w:p w14:paraId="3AF295EA" w14:textId="304F7E21" w:rsidR="63B92B17" w:rsidRDefault="63B92B17" w:rsidP="63B92B17">
            <w:pPr>
              <w:spacing w:after="0" w:line="257" w:lineRule="auto"/>
              <w:jc w:val="left"/>
            </w:pPr>
            <w:r w:rsidRPr="63B92B17">
              <w:rPr>
                <w:rFonts w:ascii="Arial" w:eastAsia="Arial" w:hAnsi="Arial" w:cs="Arial"/>
                <w:b/>
                <w:bCs/>
                <w:color w:val="FFFFFF" w:themeColor="background1"/>
                <w:sz w:val="16"/>
                <w:szCs w:val="16"/>
              </w:rPr>
              <w:t xml:space="preserve">120 </w:t>
            </w:r>
          </w:p>
        </w:tc>
        <w:tc>
          <w:tcPr>
            <w:tcW w:w="2270" w:type="dxa"/>
            <w:tcBorders>
              <w:top w:val="single" w:sz="8" w:space="0" w:color="auto"/>
              <w:left w:val="single" w:sz="8" w:space="0" w:color="auto"/>
              <w:bottom w:val="single" w:sz="8" w:space="0" w:color="auto"/>
              <w:right w:val="single" w:sz="8" w:space="0" w:color="auto"/>
            </w:tcBorders>
            <w:shd w:val="clear" w:color="auto" w:fill="1F3864" w:themeFill="accent5" w:themeFillShade="80"/>
            <w:tcMar>
              <w:left w:w="108" w:type="dxa"/>
              <w:right w:w="108" w:type="dxa"/>
            </w:tcMar>
            <w:vAlign w:val="center"/>
          </w:tcPr>
          <w:p w14:paraId="55325D42" w14:textId="7D977AB6" w:rsidR="63B92B17" w:rsidRDefault="63B92B17" w:rsidP="63B92B17">
            <w:pPr>
              <w:spacing w:after="0" w:line="257" w:lineRule="auto"/>
              <w:jc w:val="right"/>
            </w:pPr>
            <w:r w:rsidRPr="63B92B17">
              <w:rPr>
                <w:rFonts w:ascii="Arial" w:eastAsia="Arial" w:hAnsi="Arial" w:cs="Arial"/>
                <w:b/>
                <w:bCs/>
                <w:color w:val="FFFFFF" w:themeColor="background1"/>
                <w:sz w:val="16"/>
                <w:szCs w:val="16"/>
              </w:rPr>
              <w:t>$396.087.705.908</w:t>
            </w:r>
          </w:p>
        </w:tc>
      </w:tr>
    </w:tbl>
    <w:p w14:paraId="6789E62B" w14:textId="06EBB7AB" w:rsidR="5FF50D39" w:rsidRDefault="5FF50D39" w:rsidP="63B92B17">
      <w:pPr>
        <w:spacing w:after="0"/>
      </w:pPr>
      <w:r w:rsidRPr="63B92B17">
        <w:rPr>
          <w:rFonts w:ascii="Arial" w:eastAsia="Arial" w:hAnsi="Arial" w:cs="Arial"/>
          <w:sz w:val="24"/>
          <w:szCs w:val="24"/>
        </w:rPr>
        <w:t xml:space="preserve"> </w:t>
      </w:r>
    </w:p>
    <w:p w14:paraId="2E08A886" w14:textId="53524748" w:rsidR="5FF50D39" w:rsidRPr="002F64F2" w:rsidRDefault="5FF50D39" w:rsidP="63B92B17">
      <w:pPr>
        <w:spacing w:after="0"/>
        <w:rPr>
          <w:rFonts w:ascii="Arial" w:hAnsi="Arial" w:cs="Arial"/>
        </w:rPr>
      </w:pPr>
      <w:r w:rsidRPr="000C25F6">
        <w:rPr>
          <w:rFonts w:ascii="Arial" w:eastAsia="Arial" w:hAnsi="Arial" w:cs="Arial"/>
          <w:color w:val="0A0A0A"/>
        </w:rPr>
        <w:t xml:space="preserve">La articulación del trabajo se lleva a cabo mediante mesas de trabajo coordinadas entre las dos subsecretarías que componen la cartera dependiente de Ministerio de las Culturas, las Artes y el Patrimonio: el </w:t>
      </w:r>
      <w:r w:rsidRPr="002F64F2">
        <w:rPr>
          <w:rFonts w:ascii="Arial" w:eastAsia="Calibri" w:hAnsi="Arial" w:cs="Arial"/>
        </w:rPr>
        <w:t>Servicio Nacional del Patrimonio Cultural y la Subsecretaría de las Culturas y de las Artes, asegurando una gestión integral de los proyectos.</w:t>
      </w:r>
    </w:p>
    <w:p w14:paraId="050B33DA" w14:textId="3A9F922D" w:rsidR="5FF50D39" w:rsidRPr="002F64F2" w:rsidRDefault="5FF50D39" w:rsidP="63B92B17">
      <w:pPr>
        <w:spacing w:after="0"/>
        <w:rPr>
          <w:rFonts w:ascii="Arial" w:hAnsi="Arial" w:cs="Arial"/>
        </w:rPr>
      </w:pPr>
      <w:r w:rsidRPr="000C25F6">
        <w:rPr>
          <w:rFonts w:ascii="Arial" w:eastAsia="Arial" w:hAnsi="Arial" w:cs="Arial"/>
          <w:lang w:val="es"/>
        </w:rPr>
        <w:t xml:space="preserve"> </w:t>
      </w:r>
    </w:p>
    <w:p w14:paraId="44CCFB0C" w14:textId="19BBBBC9" w:rsidR="5FF50D39" w:rsidRPr="002F64F2" w:rsidRDefault="5FF50D39" w:rsidP="63B92B17">
      <w:pPr>
        <w:spacing w:after="0"/>
        <w:rPr>
          <w:rFonts w:ascii="Arial" w:hAnsi="Arial" w:cs="Arial"/>
        </w:rPr>
      </w:pPr>
      <w:r w:rsidRPr="000C25F6">
        <w:rPr>
          <w:rFonts w:ascii="Arial" w:eastAsia="Arial" w:hAnsi="Arial" w:cs="Arial"/>
          <w:color w:val="0A0A0A"/>
        </w:rPr>
        <w:t>En el ámbito de la infraestructura de</w:t>
      </w:r>
      <w:r w:rsidRPr="000C25F6">
        <w:rPr>
          <w:rFonts w:ascii="Arial" w:eastAsia="Arial" w:hAnsi="Arial" w:cs="Arial"/>
          <w:b/>
          <w:bCs/>
          <w:color w:val="0A0A0A"/>
        </w:rPr>
        <w:t xml:space="preserve"> Salud,</w:t>
      </w:r>
      <w:r w:rsidRPr="000C25F6">
        <w:rPr>
          <w:rFonts w:ascii="Arial" w:eastAsia="Arial" w:hAnsi="Arial" w:cs="Arial"/>
          <w:color w:val="0A0A0A"/>
        </w:rPr>
        <w:t xml:space="preserve"> se encuentra vigente un portafolio de 53 iniciativas con una inversión superior a los 625 mil millones de pesos. La estrategia busca fortalecer la red asistencial, desde hospitales de alta complejidad hasta postas rurales, garantizando cobertura en todo el territorio nacional.</w:t>
      </w:r>
    </w:p>
    <w:p w14:paraId="20A27102" w14:textId="5C390688" w:rsidR="5FF50D39" w:rsidRPr="002F64F2" w:rsidRDefault="5FF50D39" w:rsidP="63B92B17">
      <w:pPr>
        <w:spacing w:after="0"/>
        <w:rPr>
          <w:rFonts w:ascii="Arial" w:hAnsi="Arial" w:cs="Arial"/>
        </w:rPr>
      </w:pPr>
      <w:r w:rsidRPr="000C25F6">
        <w:rPr>
          <w:rFonts w:ascii="Arial" w:eastAsia="Arial" w:hAnsi="Arial" w:cs="Arial"/>
          <w:color w:val="0A0A0A"/>
        </w:rPr>
        <w:t xml:space="preserve"> </w:t>
      </w:r>
    </w:p>
    <w:p w14:paraId="7387A156" w14:textId="4DBAD624" w:rsidR="5FF50D39" w:rsidRPr="002F64F2" w:rsidRDefault="00483D79" w:rsidP="63B92B17">
      <w:pPr>
        <w:spacing w:after="0"/>
      </w:pPr>
      <w:r>
        <w:rPr>
          <w:rFonts w:ascii="Arial" w:eastAsia="Arial" w:hAnsi="Arial" w:cs="Arial"/>
          <w:color w:val="0A0A0A"/>
        </w:rPr>
        <w:t xml:space="preserve">El compromiso </w:t>
      </w:r>
      <w:r w:rsidR="00751A40">
        <w:rPr>
          <w:rFonts w:ascii="Arial" w:eastAsia="Arial" w:hAnsi="Arial" w:cs="Arial"/>
          <w:color w:val="0A0A0A"/>
        </w:rPr>
        <w:t xml:space="preserve">del Estado con la rehabilitación infantil se ha fortalecido durante esta administración. El </w:t>
      </w:r>
      <w:proofErr w:type="gramStart"/>
      <w:r w:rsidR="00751A40">
        <w:rPr>
          <w:rFonts w:ascii="Arial" w:eastAsia="Arial" w:hAnsi="Arial" w:cs="Arial"/>
          <w:color w:val="0A0A0A"/>
        </w:rPr>
        <w:t>Presidente</w:t>
      </w:r>
      <w:proofErr w:type="gramEnd"/>
      <w:r w:rsidR="00751A40">
        <w:rPr>
          <w:rFonts w:ascii="Arial" w:eastAsia="Arial" w:hAnsi="Arial" w:cs="Arial"/>
          <w:color w:val="0A0A0A"/>
        </w:rPr>
        <w:t xml:space="preserve"> Gabriel Boric encabezó </w:t>
      </w:r>
      <w:r w:rsidR="002D42D7">
        <w:rPr>
          <w:rFonts w:ascii="Arial" w:eastAsia="Arial" w:hAnsi="Arial" w:cs="Arial"/>
          <w:color w:val="0A0A0A"/>
        </w:rPr>
        <w:t>las ceremonias de primeras piedras de los Institutos Teletón de O’Higgins</w:t>
      </w:r>
      <w:r w:rsidR="00EF289F">
        <w:rPr>
          <w:rFonts w:ascii="Arial" w:eastAsia="Arial" w:hAnsi="Arial" w:cs="Arial"/>
          <w:color w:val="0A0A0A"/>
        </w:rPr>
        <w:t xml:space="preserve"> y Ñuble, proyectos que beneficiarán a </w:t>
      </w:r>
      <w:r w:rsidR="002F64F2">
        <w:rPr>
          <w:rFonts w:ascii="Arial" w:eastAsia="Arial" w:hAnsi="Arial" w:cs="Arial"/>
          <w:color w:val="0A0A0A"/>
        </w:rPr>
        <w:t>más</w:t>
      </w:r>
      <w:r w:rsidR="00EF289F">
        <w:rPr>
          <w:rFonts w:ascii="Arial" w:eastAsia="Arial" w:hAnsi="Arial" w:cs="Arial"/>
          <w:color w:val="0A0A0A"/>
        </w:rPr>
        <w:t xml:space="preserve"> de 2 mil niños, niñas y adolescentes que hoy deben viajar a otras regiones del país para su rehabilitación. Estas obras, que suman una inversión de </w:t>
      </w:r>
      <w:r w:rsidR="006E4358">
        <w:rPr>
          <w:rFonts w:ascii="Arial" w:eastAsia="Arial" w:hAnsi="Arial" w:cs="Arial"/>
          <w:color w:val="0A0A0A"/>
        </w:rPr>
        <w:t>M</w:t>
      </w:r>
      <w:r w:rsidR="00EF289F">
        <w:rPr>
          <w:rFonts w:ascii="Arial" w:eastAsia="Arial" w:hAnsi="Arial" w:cs="Arial"/>
          <w:color w:val="0A0A0A"/>
        </w:rPr>
        <w:t>$</w:t>
      </w:r>
      <w:r w:rsidR="006E4358">
        <w:rPr>
          <w:rFonts w:ascii="Arial" w:eastAsia="Arial" w:hAnsi="Arial" w:cs="Arial"/>
          <w:color w:val="0A0A0A"/>
        </w:rPr>
        <w:t>23.165.632</w:t>
      </w:r>
      <w:r w:rsidR="002F64F2">
        <w:rPr>
          <w:rFonts w:ascii="Arial" w:eastAsia="Arial" w:hAnsi="Arial" w:cs="Arial"/>
          <w:color w:val="0A0A0A"/>
        </w:rPr>
        <w:t xml:space="preserve">.- </w:t>
      </w:r>
      <w:r w:rsidR="00E76A1D">
        <w:rPr>
          <w:rFonts w:ascii="Arial" w:eastAsia="Arial" w:hAnsi="Arial" w:cs="Arial"/>
          <w:color w:val="0A0A0A"/>
        </w:rPr>
        <w:t xml:space="preserve">con financiamiento de gobiernos regionales, </w:t>
      </w:r>
      <w:r w:rsidR="00E76A1D">
        <w:rPr>
          <w:rFonts w:ascii="Arial" w:eastAsia="Arial" w:hAnsi="Arial" w:cs="Arial"/>
          <w:color w:val="0A0A0A"/>
        </w:rPr>
        <w:lastRenderedPageBreak/>
        <w:t xml:space="preserve">representan la continuidad de una política de Estado que ha permitido construir nuevos centros y ampliar existentes, acercando la rehabilitación a las familias que más lo necesitan. </w:t>
      </w:r>
    </w:p>
    <w:p w14:paraId="6A87A11C" w14:textId="69A4BCDD" w:rsidR="5FF50D39" w:rsidRDefault="5FF50D39" w:rsidP="63B92B17">
      <w:pPr>
        <w:spacing w:after="0"/>
      </w:pPr>
      <w:r w:rsidRPr="63B92B17">
        <w:rPr>
          <w:rFonts w:ascii="Arial" w:eastAsia="Arial" w:hAnsi="Arial" w:cs="Arial"/>
          <w:color w:val="0A0A0A"/>
        </w:rPr>
        <w:t xml:space="preserve"> </w:t>
      </w:r>
    </w:p>
    <w:p w14:paraId="2D223E34" w14:textId="7888559D" w:rsidR="5FF50D39" w:rsidRDefault="5FF50D39" w:rsidP="63B92B17">
      <w:pPr>
        <w:spacing w:after="0"/>
        <w:rPr>
          <w:rFonts w:ascii="Arial" w:eastAsia="Arial" w:hAnsi="Arial" w:cs="Arial"/>
          <w:color w:val="0A0A0A"/>
        </w:rPr>
      </w:pPr>
      <w:r w:rsidRPr="63B92B17">
        <w:rPr>
          <w:rFonts w:ascii="Arial" w:eastAsia="Arial" w:hAnsi="Arial" w:cs="Arial"/>
          <w:color w:val="0A0A0A"/>
        </w:rPr>
        <w:t xml:space="preserve"> En </w:t>
      </w:r>
      <w:r w:rsidR="00584450" w:rsidRPr="63B92B17">
        <w:rPr>
          <w:rFonts w:ascii="Arial" w:eastAsia="Arial" w:hAnsi="Arial" w:cs="Arial"/>
          <w:color w:val="0A0A0A"/>
        </w:rPr>
        <w:t>resumen,</w:t>
      </w:r>
      <w:r w:rsidRPr="63B92B17">
        <w:rPr>
          <w:rFonts w:ascii="Arial" w:eastAsia="Arial" w:hAnsi="Arial" w:cs="Arial"/>
          <w:color w:val="0A0A0A"/>
        </w:rPr>
        <w:t xml:space="preserve"> estas iniciativas se distribuyen de la siguiente manera:</w:t>
      </w:r>
    </w:p>
    <w:p w14:paraId="0C4F13D8" w14:textId="77777777" w:rsidR="00584450" w:rsidRDefault="00584450" w:rsidP="63B92B17">
      <w:pPr>
        <w:spacing w:after="0"/>
      </w:pPr>
    </w:p>
    <w:tbl>
      <w:tblPr>
        <w:tblW w:w="0" w:type="auto"/>
        <w:tblLook w:val="04A0" w:firstRow="1" w:lastRow="0" w:firstColumn="1" w:lastColumn="0" w:noHBand="0" w:noVBand="1"/>
      </w:tblPr>
      <w:tblGrid>
        <w:gridCol w:w="1701"/>
        <w:gridCol w:w="1701"/>
        <w:gridCol w:w="2505"/>
        <w:gridCol w:w="1701"/>
        <w:gridCol w:w="1701"/>
      </w:tblGrid>
      <w:tr w:rsidR="63B92B17" w14:paraId="40B1D479" w14:textId="77777777" w:rsidTr="63B92B17">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71C9279F" w14:textId="5FA15B78"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CARTERA</w:t>
            </w:r>
          </w:p>
        </w:tc>
        <w:tc>
          <w:tcPr>
            <w:tcW w:w="1701"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01D51C2B" w14:textId="153F459F"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ETAPA ACTUAL</w:t>
            </w:r>
          </w:p>
        </w:tc>
        <w:tc>
          <w:tcPr>
            <w:tcW w:w="2505"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0F4D77D3" w14:textId="49A6F019"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ESTADO</w:t>
            </w:r>
          </w:p>
        </w:tc>
        <w:tc>
          <w:tcPr>
            <w:tcW w:w="1701"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4E04BC1C" w14:textId="5F8FC2F7" w:rsidR="63B92B17" w:rsidRDefault="63B92B17" w:rsidP="63B92B17">
            <w:pPr>
              <w:spacing w:line="257" w:lineRule="auto"/>
              <w:jc w:val="center"/>
            </w:pPr>
            <w:proofErr w:type="spellStart"/>
            <w:r w:rsidRPr="63B92B17">
              <w:rPr>
                <w:rFonts w:ascii="Arial Narrow" w:eastAsia="Arial Narrow" w:hAnsi="Arial Narrow" w:cs="Arial Narrow"/>
                <w:b/>
                <w:bCs/>
                <w:color w:val="FFFFFF" w:themeColor="background1"/>
                <w:sz w:val="16"/>
                <w:szCs w:val="16"/>
              </w:rPr>
              <w:t>N°</w:t>
            </w:r>
            <w:proofErr w:type="spellEnd"/>
            <w:r w:rsidRPr="63B92B17">
              <w:rPr>
                <w:rFonts w:ascii="Arial Narrow" w:eastAsia="Arial Narrow" w:hAnsi="Arial Narrow" w:cs="Arial Narrow"/>
                <w:b/>
                <w:bCs/>
                <w:color w:val="FFFFFF" w:themeColor="background1"/>
                <w:sz w:val="16"/>
                <w:szCs w:val="16"/>
              </w:rPr>
              <w:t xml:space="preserve"> CONTRATO</w:t>
            </w:r>
          </w:p>
        </w:tc>
        <w:tc>
          <w:tcPr>
            <w:tcW w:w="1701"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40A3D181" w14:textId="66F30DD7"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MONTO VIGENTE</w:t>
            </w:r>
          </w:p>
        </w:tc>
      </w:tr>
      <w:tr w:rsidR="63B92B17" w14:paraId="772926AA" w14:textId="77777777" w:rsidTr="63B92B17">
        <w:trPr>
          <w:trHeight w:val="300"/>
        </w:trPr>
        <w:tc>
          <w:tcPr>
            <w:tcW w:w="1701" w:type="dxa"/>
            <w:vMerge w:val="restar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78C414" w14:textId="344C227F" w:rsidR="63B92B17" w:rsidRDefault="63B92B17" w:rsidP="63B92B17">
            <w:pPr>
              <w:spacing w:line="257" w:lineRule="auto"/>
              <w:jc w:val="center"/>
            </w:pPr>
            <w:r w:rsidRPr="63B92B17">
              <w:rPr>
                <w:rFonts w:ascii="Arial Narrow" w:eastAsia="Arial Narrow" w:hAnsi="Arial Narrow" w:cs="Arial Narrow"/>
                <w:b/>
                <w:bCs/>
                <w:color w:val="000000" w:themeColor="text1"/>
                <w:sz w:val="16"/>
                <w:szCs w:val="16"/>
              </w:rPr>
              <w:t>SALUD</w:t>
            </w:r>
          </w:p>
        </w:tc>
        <w:tc>
          <w:tcPr>
            <w:tcW w:w="1701" w:type="dxa"/>
            <w:vMerge w:val="restart"/>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A7E6B1" w14:textId="49D4422F" w:rsidR="63B92B17" w:rsidRDefault="63B92B17" w:rsidP="63B92B17">
            <w:pPr>
              <w:spacing w:line="257" w:lineRule="auto"/>
            </w:pPr>
            <w:r w:rsidRPr="63B92B17">
              <w:rPr>
                <w:rFonts w:ascii="Arial Narrow" w:eastAsia="Arial Narrow" w:hAnsi="Arial Narrow" w:cs="Arial Narrow"/>
                <w:b/>
                <w:bCs/>
                <w:color w:val="000000" w:themeColor="text1"/>
                <w:sz w:val="16"/>
                <w:szCs w:val="16"/>
              </w:rPr>
              <w:t>DISEÑO</w:t>
            </w:r>
          </w:p>
        </w:tc>
        <w:tc>
          <w:tcPr>
            <w:tcW w:w="2505"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7F2DDF9" w14:textId="39AA3353" w:rsidR="63B92B17" w:rsidRDefault="63B92B17" w:rsidP="63B92B17">
            <w:pPr>
              <w:spacing w:line="257" w:lineRule="auto"/>
            </w:pPr>
            <w:r w:rsidRPr="63B92B17">
              <w:rPr>
                <w:rFonts w:ascii="Arial Narrow" w:eastAsia="Arial Narrow" w:hAnsi="Arial Narrow" w:cs="Arial Narrow"/>
                <w:color w:val="000000" w:themeColor="text1"/>
                <w:sz w:val="16"/>
                <w:szCs w:val="16"/>
              </w:rPr>
              <w:t>EN FORMULACIÓN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BB1FB9E" w14:textId="2C04C66C"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2</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C20C8A3" w14:textId="27F74AEF"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$361.203.000</w:t>
            </w:r>
          </w:p>
        </w:tc>
      </w:tr>
      <w:tr w:rsidR="63B92B17" w14:paraId="247A0B28" w14:textId="77777777" w:rsidTr="63B92B17">
        <w:trPr>
          <w:trHeight w:val="300"/>
        </w:trPr>
        <w:tc>
          <w:tcPr>
            <w:tcW w:w="1701" w:type="dxa"/>
            <w:vMerge/>
            <w:tcBorders>
              <w:left w:val="single" w:sz="0" w:space="0" w:color="auto"/>
              <w:right w:val="single" w:sz="0" w:space="0" w:color="auto"/>
            </w:tcBorders>
            <w:vAlign w:val="center"/>
          </w:tcPr>
          <w:p w14:paraId="6F708DFA" w14:textId="77777777" w:rsidR="00C171B7" w:rsidRDefault="00C171B7"/>
        </w:tc>
        <w:tc>
          <w:tcPr>
            <w:tcW w:w="1701" w:type="dxa"/>
            <w:vMerge/>
            <w:tcBorders>
              <w:left w:val="single" w:sz="0" w:space="0" w:color="auto"/>
              <w:right w:val="single" w:sz="0" w:space="0" w:color="auto"/>
            </w:tcBorders>
            <w:vAlign w:val="center"/>
          </w:tcPr>
          <w:p w14:paraId="07BA9053"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178588FC" w14:textId="6912EE69" w:rsidR="63B92B17" w:rsidRDefault="63B92B17" w:rsidP="63B92B17">
            <w:pPr>
              <w:spacing w:line="257" w:lineRule="auto"/>
            </w:pPr>
            <w:r w:rsidRPr="63B92B17">
              <w:rPr>
                <w:rFonts w:ascii="Arial Narrow" w:eastAsia="Arial Narrow" w:hAnsi="Arial Narrow" w:cs="Arial Narrow"/>
                <w:color w:val="000000" w:themeColor="text1"/>
                <w:sz w:val="16"/>
                <w:szCs w:val="16"/>
              </w:rPr>
              <w:t>MANDATADO</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5CE908" w14:textId="14999AF2"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FF827D" w14:textId="45C4E414"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$140.000.000</w:t>
            </w:r>
          </w:p>
        </w:tc>
      </w:tr>
      <w:tr w:rsidR="63B92B17" w14:paraId="12D85683" w14:textId="77777777" w:rsidTr="63B92B17">
        <w:trPr>
          <w:trHeight w:val="300"/>
        </w:trPr>
        <w:tc>
          <w:tcPr>
            <w:tcW w:w="1701" w:type="dxa"/>
            <w:vMerge/>
            <w:tcBorders>
              <w:left w:val="single" w:sz="0" w:space="0" w:color="auto"/>
              <w:right w:val="single" w:sz="0" w:space="0" w:color="auto"/>
            </w:tcBorders>
            <w:vAlign w:val="center"/>
          </w:tcPr>
          <w:p w14:paraId="22BA1E90" w14:textId="77777777" w:rsidR="00C171B7" w:rsidRDefault="00C171B7"/>
        </w:tc>
        <w:tc>
          <w:tcPr>
            <w:tcW w:w="1701" w:type="dxa"/>
            <w:vMerge/>
            <w:tcBorders>
              <w:left w:val="single" w:sz="0" w:space="0" w:color="auto"/>
              <w:right w:val="single" w:sz="0" w:space="0" w:color="auto"/>
            </w:tcBorders>
            <w:vAlign w:val="center"/>
          </w:tcPr>
          <w:p w14:paraId="47E01379"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53F884BA" w14:textId="7CF5AA95" w:rsidR="63B92B17" w:rsidRDefault="63B92B17" w:rsidP="63B92B17">
            <w:pPr>
              <w:spacing w:line="257" w:lineRule="auto"/>
            </w:pPr>
            <w:r w:rsidRPr="63B92B17">
              <w:rPr>
                <w:rFonts w:ascii="Arial Narrow" w:eastAsia="Arial Narrow" w:hAnsi="Arial Narrow" w:cs="Arial Narrow"/>
                <w:color w:val="000000" w:themeColor="text1"/>
                <w:sz w:val="16"/>
                <w:szCs w:val="16"/>
              </w:rPr>
              <w:t>POR LICITAR</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E60433" w14:textId="6468DB21"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14F8B6" w14:textId="42D2B7D2"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$323.536.000</w:t>
            </w:r>
          </w:p>
        </w:tc>
      </w:tr>
      <w:tr w:rsidR="63B92B17" w14:paraId="4B7FA0FC" w14:textId="77777777" w:rsidTr="63B92B17">
        <w:trPr>
          <w:trHeight w:val="300"/>
        </w:trPr>
        <w:tc>
          <w:tcPr>
            <w:tcW w:w="1701" w:type="dxa"/>
            <w:vMerge/>
            <w:tcBorders>
              <w:left w:val="single" w:sz="0" w:space="0" w:color="auto"/>
              <w:right w:val="single" w:sz="0" w:space="0" w:color="auto"/>
            </w:tcBorders>
            <w:vAlign w:val="center"/>
          </w:tcPr>
          <w:p w14:paraId="5A2D60F1" w14:textId="77777777" w:rsidR="00C171B7" w:rsidRDefault="00C171B7"/>
        </w:tc>
        <w:tc>
          <w:tcPr>
            <w:tcW w:w="1701" w:type="dxa"/>
            <w:vMerge/>
            <w:tcBorders>
              <w:left w:val="single" w:sz="0" w:space="0" w:color="auto"/>
              <w:right w:val="single" w:sz="0" w:space="0" w:color="auto"/>
            </w:tcBorders>
            <w:vAlign w:val="center"/>
          </w:tcPr>
          <w:p w14:paraId="01D34505"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3419F284" w14:textId="1D17DA97" w:rsidR="63B92B17" w:rsidRDefault="63B92B17" w:rsidP="63B92B17">
            <w:pPr>
              <w:spacing w:line="257" w:lineRule="auto"/>
            </w:pPr>
            <w:r w:rsidRPr="63B92B17">
              <w:rPr>
                <w:rFonts w:ascii="Arial Narrow" w:eastAsia="Arial Narrow" w:hAnsi="Arial Narrow" w:cs="Arial Narrow"/>
                <w:color w:val="000000" w:themeColor="text1"/>
                <w:sz w:val="16"/>
                <w:szCs w:val="16"/>
              </w:rPr>
              <w:t>EN EJECUCIÓN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0A7108D" w14:textId="4A16BB52"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522AD3" w14:textId="60255E4E"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$392.712.336</w:t>
            </w:r>
          </w:p>
        </w:tc>
      </w:tr>
      <w:tr w:rsidR="63B92B17" w14:paraId="6B03F465" w14:textId="77777777" w:rsidTr="63B92B17">
        <w:trPr>
          <w:trHeight w:val="300"/>
        </w:trPr>
        <w:tc>
          <w:tcPr>
            <w:tcW w:w="1701" w:type="dxa"/>
            <w:vMerge/>
            <w:tcBorders>
              <w:left w:val="single" w:sz="0" w:space="0" w:color="auto"/>
              <w:right w:val="single" w:sz="0" w:space="0" w:color="auto"/>
            </w:tcBorders>
            <w:vAlign w:val="center"/>
          </w:tcPr>
          <w:p w14:paraId="1C46F765" w14:textId="77777777" w:rsidR="00C171B7" w:rsidRDefault="00C171B7"/>
        </w:tc>
        <w:tc>
          <w:tcPr>
            <w:tcW w:w="1701" w:type="dxa"/>
            <w:vMerge/>
            <w:tcBorders>
              <w:left w:val="single" w:sz="0" w:space="0" w:color="auto"/>
              <w:bottom w:val="single" w:sz="0" w:space="0" w:color="auto"/>
              <w:right w:val="single" w:sz="0" w:space="0" w:color="auto"/>
            </w:tcBorders>
            <w:vAlign w:val="center"/>
          </w:tcPr>
          <w:p w14:paraId="458756D1"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7F9AB115" w14:textId="137E3B66" w:rsidR="63B92B17" w:rsidRDefault="63B92B17" w:rsidP="63B92B17">
            <w:pPr>
              <w:spacing w:line="257" w:lineRule="auto"/>
            </w:pPr>
            <w:r w:rsidRPr="63B92B17">
              <w:rPr>
                <w:rFonts w:ascii="Arial Narrow" w:eastAsia="Arial Narrow" w:hAnsi="Arial Narrow" w:cs="Arial Narrow"/>
                <w:color w:val="000000" w:themeColor="text1"/>
                <w:sz w:val="16"/>
                <w:szCs w:val="16"/>
              </w:rPr>
              <w:t>TERMINADO</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2BEA13" w14:textId="6C6C9802"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D9EC4DD" w14:textId="734B0CA3"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$278.866.063</w:t>
            </w:r>
          </w:p>
        </w:tc>
      </w:tr>
      <w:tr w:rsidR="63B92B17" w14:paraId="12135C65" w14:textId="77777777" w:rsidTr="63B92B17">
        <w:trPr>
          <w:trHeight w:val="300"/>
        </w:trPr>
        <w:tc>
          <w:tcPr>
            <w:tcW w:w="1701" w:type="dxa"/>
            <w:vMerge/>
            <w:tcBorders>
              <w:left w:val="single" w:sz="0" w:space="0" w:color="auto"/>
              <w:right w:val="single" w:sz="0" w:space="0" w:color="auto"/>
            </w:tcBorders>
            <w:vAlign w:val="center"/>
          </w:tcPr>
          <w:p w14:paraId="018DB57E" w14:textId="77777777" w:rsidR="00C171B7" w:rsidRDefault="00C171B7"/>
        </w:tc>
        <w:tc>
          <w:tcPr>
            <w:tcW w:w="4206" w:type="dxa"/>
            <w:gridSpan w:val="2"/>
            <w:tcBorders>
              <w:top w:val="nil"/>
              <w:left w:val="nil"/>
              <w:bottom w:val="single" w:sz="8" w:space="0" w:color="auto"/>
              <w:right w:val="single" w:sz="8" w:space="0" w:color="auto"/>
            </w:tcBorders>
            <w:shd w:val="clear" w:color="auto" w:fill="D9D9D9" w:themeFill="background1" w:themeFillShade="D9"/>
            <w:tcMar>
              <w:left w:w="70" w:type="dxa"/>
              <w:right w:w="70" w:type="dxa"/>
            </w:tcMar>
            <w:vAlign w:val="center"/>
          </w:tcPr>
          <w:p w14:paraId="15334448" w14:textId="01D6DE1E" w:rsidR="63B92B17" w:rsidRDefault="63B92B17" w:rsidP="63B92B17">
            <w:pPr>
              <w:spacing w:line="257" w:lineRule="auto"/>
            </w:pPr>
            <w:proofErr w:type="gramStart"/>
            <w:r w:rsidRPr="63B92B17">
              <w:rPr>
                <w:rFonts w:ascii="Arial Narrow" w:eastAsia="Arial Narrow" w:hAnsi="Arial Narrow" w:cs="Arial Narrow"/>
                <w:b/>
                <w:bCs/>
                <w:color w:val="000000" w:themeColor="text1"/>
                <w:sz w:val="16"/>
                <w:szCs w:val="16"/>
              </w:rPr>
              <w:t>Total</w:t>
            </w:r>
            <w:proofErr w:type="gramEnd"/>
            <w:r w:rsidRPr="63B92B17">
              <w:rPr>
                <w:rFonts w:ascii="Arial Narrow" w:eastAsia="Arial Narrow" w:hAnsi="Arial Narrow" w:cs="Arial Narrow"/>
                <w:b/>
                <w:bCs/>
                <w:color w:val="000000" w:themeColor="text1"/>
                <w:sz w:val="16"/>
                <w:szCs w:val="16"/>
              </w:rPr>
              <w:t xml:space="preserve"> DISEÑO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Mar>
              <w:left w:w="70" w:type="dxa"/>
              <w:right w:w="70" w:type="dxa"/>
            </w:tcMar>
            <w:vAlign w:val="center"/>
          </w:tcPr>
          <w:p w14:paraId="66890FAE" w14:textId="0BF5DE02" w:rsidR="63B92B17" w:rsidRDefault="63B92B17" w:rsidP="63B92B17">
            <w:pPr>
              <w:spacing w:line="257" w:lineRule="auto"/>
              <w:jc w:val="center"/>
            </w:pPr>
            <w:r w:rsidRPr="63B92B17">
              <w:rPr>
                <w:rFonts w:ascii="Arial Narrow" w:eastAsia="Arial Narrow" w:hAnsi="Arial Narrow" w:cs="Arial Narrow"/>
                <w:b/>
                <w:bCs/>
                <w:color w:val="000000" w:themeColor="text1"/>
                <w:sz w:val="16"/>
                <w:szCs w:val="16"/>
              </w:rPr>
              <w:t>10</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5877B5A4" w14:textId="6A41767F" w:rsidR="63B92B17" w:rsidRDefault="63B92B17" w:rsidP="63B92B17">
            <w:pPr>
              <w:spacing w:line="257" w:lineRule="auto"/>
              <w:jc w:val="center"/>
            </w:pPr>
            <w:r w:rsidRPr="63B92B17">
              <w:rPr>
                <w:rFonts w:ascii="Arial Narrow" w:eastAsia="Arial Narrow" w:hAnsi="Arial Narrow" w:cs="Arial Narrow"/>
                <w:b/>
                <w:bCs/>
                <w:color w:val="000000" w:themeColor="text1"/>
                <w:sz w:val="16"/>
                <w:szCs w:val="16"/>
              </w:rPr>
              <w:t>$1.496.317.399</w:t>
            </w:r>
          </w:p>
        </w:tc>
      </w:tr>
      <w:tr w:rsidR="63B92B17" w14:paraId="53E2EA56" w14:textId="77777777" w:rsidTr="63B92B17">
        <w:trPr>
          <w:trHeight w:val="300"/>
        </w:trPr>
        <w:tc>
          <w:tcPr>
            <w:tcW w:w="1701" w:type="dxa"/>
            <w:vMerge/>
            <w:tcBorders>
              <w:left w:val="single" w:sz="0" w:space="0" w:color="auto"/>
              <w:right w:val="single" w:sz="0" w:space="0" w:color="auto"/>
            </w:tcBorders>
            <w:vAlign w:val="center"/>
          </w:tcPr>
          <w:p w14:paraId="2F14DDE6" w14:textId="77777777" w:rsidR="00C171B7" w:rsidRDefault="00C171B7"/>
        </w:tc>
        <w:tc>
          <w:tcPr>
            <w:tcW w:w="1701" w:type="dxa"/>
            <w:vMerge w:val="restart"/>
            <w:tcBorders>
              <w:top w:val="single" w:sz="8" w:space="0" w:color="auto"/>
              <w:left w:val="nil"/>
              <w:bottom w:val="single" w:sz="8" w:space="0" w:color="auto"/>
              <w:right w:val="single" w:sz="8" w:space="0" w:color="auto"/>
            </w:tcBorders>
            <w:tcMar>
              <w:left w:w="70" w:type="dxa"/>
              <w:right w:w="70" w:type="dxa"/>
            </w:tcMar>
            <w:vAlign w:val="center"/>
          </w:tcPr>
          <w:p w14:paraId="38A4201E" w14:textId="37045D13" w:rsidR="63B92B17" w:rsidRDefault="63B92B17" w:rsidP="63B92B17">
            <w:pPr>
              <w:spacing w:line="257" w:lineRule="auto"/>
            </w:pPr>
            <w:r w:rsidRPr="63B92B17">
              <w:rPr>
                <w:rFonts w:ascii="Arial Narrow" w:eastAsia="Arial Narrow" w:hAnsi="Arial Narrow" w:cs="Arial Narrow"/>
                <w:b/>
                <w:bCs/>
                <w:color w:val="000000" w:themeColor="text1"/>
                <w:sz w:val="16"/>
                <w:szCs w:val="16"/>
              </w:rPr>
              <w:t>EJECUCIÓN</w:t>
            </w:r>
          </w:p>
        </w:tc>
        <w:tc>
          <w:tcPr>
            <w:tcW w:w="2505" w:type="dxa"/>
            <w:tcBorders>
              <w:top w:val="nil"/>
              <w:left w:val="single" w:sz="8" w:space="0" w:color="auto"/>
              <w:bottom w:val="single" w:sz="8" w:space="0" w:color="auto"/>
              <w:right w:val="single" w:sz="8" w:space="0" w:color="auto"/>
            </w:tcBorders>
            <w:tcMar>
              <w:left w:w="70" w:type="dxa"/>
              <w:right w:w="70" w:type="dxa"/>
            </w:tcMar>
            <w:vAlign w:val="bottom"/>
          </w:tcPr>
          <w:p w14:paraId="7CFB76A0" w14:textId="7888C7F3" w:rsidR="63B92B17" w:rsidRDefault="63B92B17" w:rsidP="63B92B17">
            <w:pPr>
              <w:spacing w:line="257" w:lineRule="auto"/>
            </w:pPr>
            <w:r w:rsidRPr="63B92B17">
              <w:rPr>
                <w:rFonts w:ascii="Arial Narrow" w:eastAsia="Arial Narrow" w:hAnsi="Arial Narrow" w:cs="Arial Narrow"/>
                <w:color w:val="000000" w:themeColor="text1"/>
                <w:sz w:val="16"/>
                <w:szCs w:val="16"/>
              </w:rPr>
              <w:t>EN FORMULACIÓN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2C88F0" w14:textId="34F0914F"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4</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CB17AF" w14:textId="0972C9CF"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$11.777.436.000</w:t>
            </w:r>
          </w:p>
        </w:tc>
      </w:tr>
      <w:tr w:rsidR="63B92B17" w14:paraId="2831DAD4" w14:textId="77777777" w:rsidTr="63B92B17">
        <w:trPr>
          <w:trHeight w:val="300"/>
        </w:trPr>
        <w:tc>
          <w:tcPr>
            <w:tcW w:w="1701" w:type="dxa"/>
            <w:vMerge/>
            <w:tcBorders>
              <w:left w:val="single" w:sz="0" w:space="0" w:color="auto"/>
              <w:right w:val="single" w:sz="0" w:space="0" w:color="auto"/>
            </w:tcBorders>
            <w:vAlign w:val="center"/>
          </w:tcPr>
          <w:p w14:paraId="26489AF7" w14:textId="77777777" w:rsidR="00C171B7" w:rsidRDefault="00C171B7"/>
        </w:tc>
        <w:tc>
          <w:tcPr>
            <w:tcW w:w="1701" w:type="dxa"/>
            <w:vMerge/>
            <w:tcBorders>
              <w:left w:val="nil"/>
              <w:right w:val="single" w:sz="0" w:space="0" w:color="auto"/>
            </w:tcBorders>
            <w:vAlign w:val="center"/>
          </w:tcPr>
          <w:p w14:paraId="32B734C3"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03A01892" w14:textId="70A87BE1" w:rsidR="63B92B17" w:rsidRDefault="63B92B17" w:rsidP="63B92B17">
            <w:pPr>
              <w:spacing w:line="257" w:lineRule="auto"/>
            </w:pPr>
            <w:r w:rsidRPr="63B92B17">
              <w:rPr>
                <w:rFonts w:ascii="Arial Narrow" w:eastAsia="Arial Narrow" w:hAnsi="Arial Narrow" w:cs="Arial Narrow"/>
                <w:color w:val="000000" w:themeColor="text1"/>
                <w:sz w:val="16"/>
                <w:szCs w:val="16"/>
              </w:rPr>
              <w:t>EN GESTIÓN MANDATO</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73536EB" w14:textId="6BA7070C"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5639228" w14:textId="79987374"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$4.128.294.000</w:t>
            </w:r>
          </w:p>
        </w:tc>
      </w:tr>
      <w:tr w:rsidR="63B92B17" w14:paraId="00C4A177" w14:textId="77777777" w:rsidTr="63B92B17">
        <w:trPr>
          <w:trHeight w:val="300"/>
        </w:trPr>
        <w:tc>
          <w:tcPr>
            <w:tcW w:w="1701" w:type="dxa"/>
            <w:vMerge/>
            <w:tcBorders>
              <w:left w:val="single" w:sz="0" w:space="0" w:color="auto"/>
              <w:right w:val="single" w:sz="0" w:space="0" w:color="auto"/>
            </w:tcBorders>
            <w:vAlign w:val="center"/>
          </w:tcPr>
          <w:p w14:paraId="19E6B99E" w14:textId="77777777" w:rsidR="00C171B7" w:rsidRDefault="00C171B7"/>
        </w:tc>
        <w:tc>
          <w:tcPr>
            <w:tcW w:w="1701" w:type="dxa"/>
            <w:vMerge/>
            <w:tcBorders>
              <w:left w:val="nil"/>
              <w:right w:val="single" w:sz="0" w:space="0" w:color="auto"/>
            </w:tcBorders>
            <w:vAlign w:val="center"/>
          </w:tcPr>
          <w:p w14:paraId="6B75A6FB"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7C93F251" w14:textId="0DB00C29" w:rsidR="63B92B17" w:rsidRDefault="63B92B17" w:rsidP="63B92B17">
            <w:pPr>
              <w:spacing w:line="257" w:lineRule="auto"/>
            </w:pPr>
            <w:r w:rsidRPr="63B92B17">
              <w:rPr>
                <w:rFonts w:ascii="Arial Narrow" w:eastAsia="Arial Narrow" w:hAnsi="Arial Narrow" w:cs="Arial Narrow"/>
                <w:color w:val="000000" w:themeColor="text1"/>
                <w:sz w:val="16"/>
                <w:szCs w:val="16"/>
              </w:rPr>
              <w:t>POR LICITAR</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4676746" w14:textId="4EA1B2A4"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9B4575" w14:textId="379706AD"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$14.632.408.456</w:t>
            </w:r>
          </w:p>
        </w:tc>
      </w:tr>
      <w:tr w:rsidR="63B92B17" w14:paraId="26C037E5" w14:textId="77777777" w:rsidTr="63B92B17">
        <w:trPr>
          <w:trHeight w:val="300"/>
        </w:trPr>
        <w:tc>
          <w:tcPr>
            <w:tcW w:w="1701" w:type="dxa"/>
            <w:vMerge/>
            <w:tcBorders>
              <w:left w:val="single" w:sz="0" w:space="0" w:color="auto"/>
              <w:right w:val="single" w:sz="0" w:space="0" w:color="auto"/>
            </w:tcBorders>
            <w:vAlign w:val="center"/>
          </w:tcPr>
          <w:p w14:paraId="60B2733F" w14:textId="77777777" w:rsidR="00C171B7" w:rsidRDefault="00C171B7"/>
        </w:tc>
        <w:tc>
          <w:tcPr>
            <w:tcW w:w="1701" w:type="dxa"/>
            <w:vMerge/>
            <w:tcBorders>
              <w:left w:val="nil"/>
              <w:bottom w:val="single" w:sz="0" w:space="0" w:color="auto"/>
              <w:right w:val="single" w:sz="0" w:space="0" w:color="auto"/>
            </w:tcBorders>
            <w:vAlign w:val="center"/>
          </w:tcPr>
          <w:p w14:paraId="0061B84E"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264DBEB2" w14:textId="48A01DEF" w:rsidR="63B92B17" w:rsidRDefault="63B92B17" w:rsidP="63B92B17">
            <w:pPr>
              <w:spacing w:line="257" w:lineRule="auto"/>
            </w:pPr>
            <w:r w:rsidRPr="63B92B17">
              <w:rPr>
                <w:rFonts w:ascii="Arial Narrow" w:eastAsia="Arial Narrow" w:hAnsi="Arial Narrow" w:cs="Arial Narrow"/>
                <w:color w:val="000000" w:themeColor="text1"/>
                <w:sz w:val="16"/>
                <w:szCs w:val="16"/>
              </w:rPr>
              <w:t>EN LICITACIÓN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EE8CD0" w14:textId="1E61F754"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3FFFDC" w14:textId="19DA99F9"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$35.016.431.880</w:t>
            </w:r>
          </w:p>
        </w:tc>
      </w:tr>
      <w:tr w:rsidR="63B92B17" w14:paraId="03C51F4C" w14:textId="77777777" w:rsidTr="63B92B17">
        <w:trPr>
          <w:trHeight w:val="300"/>
        </w:trPr>
        <w:tc>
          <w:tcPr>
            <w:tcW w:w="1701" w:type="dxa"/>
            <w:vMerge/>
            <w:tcBorders>
              <w:left w:val="single" w:sz="0" w:space="0" w:color="auto"/>
              <w:right w:val="single" w:sz="0" w:space="0" w:color="auto"/>
            </w:tcBorders>
            <w:vAlign w:val="center"/>
          </w:tcPr>
          <w:p w14:paraId="70CCFE82" w14:textId="77777777" w:rsidR="00C171B7" w:rsidRDefault="00C171B7"/>
        </w:tc>
        <w:tc>
          <w:tcPr>
            <w:tcW w:w="1701" w:type="dxa"/>
            <w:vMerge/>
            <w:tcBorders>
              <w:left w:val="nil"/>
              <w:right w:val="single" w:sz="0" w:space="0" w:color="auto"/>
            </w:tcBorders>
            <w:vAlign w:val="center"/>
          </w:tcPr>
          <w:p w14:paraId="4B90DC70"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073C3451" w14:textId="6018ECD4" w:rsidR="63B92B17" w:rsidRDefault="63B92B17" w:rsidP="63B92B17">
            <w:pPr>
              <w:spacing w:line="257" w:lineRule="auto"/>
            </w:pPr>
            <w:r w:rsidRPr="63B92B17">
              <w:rPr>
                <w:rFonts w:ascii="Arial Narrow" w:eastAsia="Arial Narrow" w:hAnsi="Arial Narrow" w:cs="Arial Narrow"/>
                <w:color w:val="000000" w:themeColor="text1"/>
                <w:sz w:val="16"/>
                <w:szCs w:val="16"/>
              </w:rPr>
              <w:t>EN ADJUDICACIÓN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DED9DD" w14:textId="063CEFA3"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5636DE" w14:textId="233F0712"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$26.339.383.524</w:t>
            </w:r>
          </w:p>
        </w:tc>
      </w:tr>
      <w:tr w:rsidR="63B92B17" w14:paraId="148EA363" w14:textId="77777777" w:rsidTr="63B92B17">
        <w:trPr>
          <w:trHeight w:val="300"/>
        </w:trPr>
        <w:tc>
          <w:tcPr>
            <w:tcW w:w="1701" w:type="dxa"/>
            <w:vMerge/>
            <w:tcBorders>
              <w:left w:val="single" w:sz="0" w:space="0" w:color="auto"/>
              <w:right w:val="single" w:sz="0" w:space="0" w:color="auto"/>
            </w:tcBorders>
            <w:vAlign w:val="center"/>
          </w:tcPr>
          <w:p w14:paraId="7F70BE2F" w14:textId="77777777" w:rsidR="00C171B7" w:rsidRDefault="00C171B7"/>
        </w:tc>
        <w:tc>
          <w:tcPr>
            <w:tcW w:w="1701" w:type="dxa"/>
            <w:vMerge/>
            <w:tcBorders>
              <w:left w:val="nil"/>
              <w:right w:val="single" w:sz="0" w:space="0" w:color="auto"/>
            </w:tcBorders>
            <w:vAlign w:val="center"/>
          </w:tcPr>
          <w:p w14:paraId="0958A243"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4C9D4BD6" w14:textId="581EE82A" w:rsidR="63B92B17" w:rsidRDefault="63B92B17" w:rsidP="63B92B17">
            <w:pPr>
              <w:spacing w:line="257" w:lineRule="auto"/>
            </w:pPr>
            <w:r w:rsidRPr="63B92B17">
              <w:rPr>
                <w:rFonts w:ascii="Arial Narrow" w:eastAsia="Arial Narrow" w:hAnsi="Arial Narrow" w:cs="Arial Narrow"/>
                <w:color w:val="000000" w:themeColor="text1"/>
                <w:sz w:val="16"/>
                <w:szCs w:val="16"/>
              </w:rPr>
              <w:t>EN EJECUCIÓN</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1DFE30" w14:textId="4E84AA16"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6</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2B18F3" w14:textId="54AB92A8"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$45.118.030.412</w:t>
            </w:r>
          </w:p>
        </w:tc>
      </w:tr>
      <w:tr w:rsidR="63B92B17" w14:paraId="26C42263" w14:textId="77777777" w:rsidTr="63B92B17">
        <w:trPr>
          <w:trHeight w:val="45"/>
        </w:trPr>
        <w:tc>
          <w:tcPr>
            <w:tcW w:w="1701" w:type="dxa"/>
            <w:vMerge/>
            <w:tcBorders>
              <w:left w:val="single" w:sz="0" w:space="0" w:color="auto"/>
              <w:right w:val="single" w:sz="0" w:space="0" w:color="auto"/>
            </w:tcBorders>
            <w:vAlign w:val="center"/>
          </w:tcPr>
          <w:p w14:paraId="3BC8B524" w14:textId="77777777" w:rsidR="00C171B7" w:rsidRDefault="00C171B7"/>
        </w:tc>
        <w:tc>
          <w:tcPr>
            <w:tcW w:w="1701" w:type="dxa"/>
            <w:vMerge/>
            <w:tcBorders>
              <w:left w:val="nil"/>
              <w:bottom w:val="single" w:sz="0" w:space="0" w:color="auto"/>
              <w:right w:val="single" w:sz="0" w:space="0" w:color="auto"/>
            </w:tcBorders>
            <w:vAlign w:val="center"/>
          </w:tcPr>
          <w:p w14:paraId="7A5450DA" w14:textId="77777777" w:rsidR="00C171B7" w:rsidRDefault="00C171B7"/>
        </w:tc>
        <w:tc>
          <w:tcPr>
            <w:tcW w:w="2505" w:type="dxa"/>
            <w:tcBorders>
              <w:top w:val="single" w:sz="8" w:space="0" w:color="auto"/>
              <w:left w:val="nil"/>
              <w:bottom w:val="single" w:sz="8" w:space="0" w:color="auto"/>
              <w:right w:val="single" w:sz="8" w:space="0" w:color="auto"/>
            </w:tcBorders>
            <w:tcMar>
              <w:left w:w="70" w:type="dxa"/>
              <w:right w:w="70" w:type="dxa"/>
            </w:tcMar>
            <w:vAlign w:val="bottom"/>
          </w:tcPr>
          <w:p w14:paraId="74CEF022" w14:textId="0E88BFBD" w:rsidR="63B92B17" w:rsidRDefault="63B92B17" w:rsidP="63B92B17">
            <w:pPr>
              <w:spacing w:line="257" w:lineRule="auto"/>
            </w:pPr>
            <w:r w:rsidRPr="63B92B17">
              <w:rPr>
                <w:rFonts w:ascii="Arial Narrow" w:eastAsia="Arial Narrow" w:hAnsi="Arial Narrow" w:cs="Arial Narrow"/>
                <w:color w:val="000000" w:themeColor="text1"/>
                <w:sz w:val="16"/>
                <w:szCs w:val="16"/>
              </w:rPr>
              <w:t>TERMINADO</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5C2C6D" w14:textId="6D95647F"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23</w:t>
            </w:r>
          </w:p>
        </w:tc>
        <w:tc>
          <w:tcPr>
            <w:tcW w:w="170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824D61" w14:textId="4889A101" w:rsidR="63B92B17" w:rsidRDefault="63B92B17" w:rsidP="63B92B17">
            <w:pPr>
              <w:spacing w:line="257" w:lineRule="auto"/>
              <w:jc w:val="center"/>
            </w:pPr>
            <w:r w:rsidRPr="63B92B17">
              <w:rPr>
                <w:rFonts w:ascii="Arial Narrow" w:eastAsia="Arial Narrow" w:hAnsi="Arial Narrow" w:cs="Arial Narrow"/>
                <w:color w:val="000000" w:themeColor="text1"/>
                <w:sz w:val="16"/>
                <w:szCs w:val="16"/>
              </w:rPr>
              <w:t>$487.479.009.246*</w:t>
            </w:r>
          </w:p>
        </w:tc>
      </w:tr>
      <w:tr w:rsidR="63B92B17" w14:paraId="4E0B3BF8" w14:textId="77777777" w:rsidTr="63B92B17">
        <w:trPr>
          <w:trHeight w:val="300"/>
        </w:trPr>
        <w:tc>
          <w:tcPr>
            <w:tcW w:w="1701" w:type="dxa"/>
            <w:vMerge/>
            <w:tcBorders>
              <w:left w:val="single" w:sz="0" w:space="0" w:color="auto"/>
              <w:bottom w:val="single" w:sz="0" w:space="0" w:color="auto"/>
              <w:right w:val="single" w:sz="0" w:space="0" w:color="auto"/>
            </w:tcBorders>
            <w:vAlign w:val="center"/>
          </w:tcPr>
          <w:p w14:paraId="2EAE8431" w14:textId="77777777" w:rsidR="00C171B7" w:rsidRDefault="00C171B7"/>
        </w:tc>
        <w:tc>
          <w:tcPr>
            <w:tcW w:w="4206" w:type="dxa"/>
            <w:gridSpan w:val="2"/>
            <w:tcBorders>
              <w:top w:val="nil"/>
              <w:left w:val="nil"/>
              <w:bottom w:val="single" w:sz="8" w:space="0" w:color="auto"/>
              <w:right w:val="single" w:sz="8" w:space="0" w:color="auto"/>
            </w:tcBorders>
            <w:shd w:val="clear" w:color="auto" w:fill="D9D9D9" w:themeFill="background1" w:themeFillShade="D9"/>
            <w:tcMar>
              <w:left w:w="70" w:type="dxa"/>
              <w:right w:w="70" w:type="dxa"/>
            </w:tcMar>
            <w:vAlign w:val="center"/>
          </w:tcPr>
          <w:p w14:paraId="771E2A16" w14:textId="795132D7" w:rsidR="63B92B17" w:rsidRDefault="63B92B17" w:rsidP="63B92B17">
            <w:pPr>
              <w:spacing w:line="257" w:lineRule="auto"/>
            </w:pPr>
            <w:proofErr w:type="gramStart"/>
            <w:r w:rsidRPr="63B92B17">
              <w:rPr>
                <w:rFonts w:ascii="Arial Narrow" w:eastAsia="Arial Narrow" w:hAnsi="Arial Narrow" w:cs="Arial Narrow"/>
                <w:b/>
                <w:bCs/>
                <w:color w:val="000000" w:themeColor="text1"/>
                <w:sz w:val="16"/>
                <w:szCs w:val="16"/>
              </w:rPr>
              <w:t>Total</w:t>
            </w:r>
            <w:proofErr w:type="gramEnd"/>
            <w:r w:rsidRPr="63B92B17">
              <w:rPr>
                <w:rFonts w:ascii="Arial Narrow" w:eastAsia="Arial Narrow" w:hAnsi="Arial Narrow" w:cs="Arial Narrow"/>
                <w:b/>
                <w:bCs/>
                <w:color w:val="000000" w:themeColor="text1"/>
                <w:sz w:val="16"/>
                <w:szCs w:val="16"/>
              </w:rPr>
              <w:t xml:space="preserve"> EJECUCIÓN</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tcMar>
              <w:left w:w="70" w:type="dxa"/>
              <w:right w:w="70" w:type="dxa"/>
            </w:tcMar>
            <w:vAlign w:val="center"/>
          </w:tcPr>
          <w:p w14:paraId="153A577D" w14:textId="1F96019F" w:rsidR="63B92B17" w:rsidRDefault="63B92B17" w:rsidP="63B92B17">
            <w:pPr>
              <w:spacing w:line="257" w:lineRule="auto"/>
              <w:jc w:val="center"/>
            </w:pPr>
            <w:r w:rsidRPr="63B92B17">
              <w:rPr>
                <w:rFonts w:ascii="Arial Narrow" w:eastAsia="Arial Narrow" w:hAnsi="Arial Narrow" w:cs="Arial Narrow"/>
                <w:b/>
                <w:bCs/>
                <w:color w:val="000000" w:themeColor="text1"/>
                <w:sz w:val="16"/>
                <w:szCs w:val="16"/>
              </w:rPr>
              <w:t>43</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70" w:type="dxa"/>
              <w:right w:w="70" w:type="dxa"/>
            </w:tcMar>
            <w:vAlign w:val="center"/>
          </w:tcPr>
          <w:p w14:paraId="7DC9BB4C" w14:textId="22E71034" w:rsidR="63B92B17" w:rsidRDefault="63B92B17" w:rsidP="63B92B17">
            <w:pPr>
              <w:spacing w:line="257" w:lineRule="auto"/>
              <w:jc w:val="center"/>
            </w:pPr>
            <w:r w:rsidRPr="63B92B17">
              <w:rPr>
                <w:rFonts w:ascii="Arial Narrow" w:eastAsia="Arial Narrow" w:hAnsi="Arial Narrow" w:cs="Arial Narrow"/>
                <w:b/>
                <w:bCs/>
                <w:color w:val="000000" w:themeColor="text1"/>
                <w:sz w:val="16"/>
                <w:szCs w:val="16"/>
              </w:rPr>
              <w:t>$624.490.993.518</w:t>
            </w:r>
          </w:p>
        </w:tc>
      </w:tr>
      <w:tr w:rsidR="63B92B17" w14:paraId="4E0B074D" w14:textId="77777777" w:rsidTr="63B92B17">
        <w:trPr>
          <w:trHeight w:val="300"/>
        </w:trPr>
        <w:tc>
          <w:tcPr>
            <w:tcW w:w="5907" w:type="dxa"/>
            <w:gridSpan w:val="3"/>
            <w:tcBorders>
              <w:top w:val="nil"/>
              <w:left w:val="single" w:sz="8" w:space="0" w:color="auto"/>
              <w:bottom w:val="single" w:sz="8" w:space="0" w:color="auto"/>
              <w:right w:val="single" w:sz="8" w:space="0" w:color="auto"/>
            </w:tcBorders>
            <w:shd w:val="clear" w:color="auto" w:fill="002060"/>
            <w:tcMar>
              <w:left w:w="70" w:type="dxa"/>
              <w:right w:w="70" w:type="dxa"/>
            </w:tcMar>
            <w:vAlign w:val="center"/>
          </w:tcPr>
          <w:p w14:paraId="1EB53BE9" w14:textId="69261F1C"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TOTAL</w:t>
            </w:r>
          </w:p>
        </w:tc>
        <w:tc>
          <w:tcPr>
            <w:tcW w:w="1701" w:type="dxa"/>
            <w:tcBorders>
              <w:top w:val="single" w:sz="8" w:space="0" w:color="auto"/>
              <w:left w:val="nil"/>
              <w:bottom w:val="single" w:sz="8" w:space="0" w:color="auto"/>
              <w:right w:val="single" w:sz="8" w:space="0" w:color="auto"/>
            </w:tcBorders>
            <w:shd w:val="clear" w:color="auto" w:fill="002060"/>
            <w:tcMar>
              <w:left w:w="70" w:type="dxa"/>
              <w:right w:w="70" w:type="dxa"/>
            </w:tcMar>
            <w:vAlign w:val="center"/>
          </w:tcPr>
          <w:p w14:paraId="30252028" w14:textId="6674191D"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53</w:t>
            </w:r>
          </w:p>
        </w:tc>
        <w:tc>
          <w:tcPr>
            <w:tcW w:w="1701" w:type="dxa"/>
            <w:tcBorders>
              <w:top w:val="single" w:sz="8" w:space="0" w:color="auto"/>
              <w:left w:val="single" w:sz="8" w:space="0" w:color="auto"/>
              <w:bottom w:val="single" w:sz="8" w:space="0" w:color="auto"/>
              <w:right w:val="single" w:sz="8" w:space="0" w:color="auto"/>
            </w:tcBorders>
            <w:shd w:val="clear" w:color="auto" w:fill="002060"/>
            <w:tcMar>
              <w:left w:w="70" w:type="dxa"/>
              <w:right w:w="70" w:type="dxa"/>
            </w:tcMar>
            <w:vAlign w:val="center"/>
          </w:tcPr>
          <w:p w14:paraId="5DC2C68B" w14:textId="0ECD5FB3" w:rsidR="63B92B17" w:rsidRDefault="63B92B17" w:rsidP="63B92B17">
            <w:pPr>
              <w:spacing w:line="257" w:lineRule="auto"/>
              <w:jc w:val="center"/>
            </w:pPr>
            <w:r w:rsidRPr="63B92B17">
              <w:rPr>
                <w:rFonts w:ascii="Arial Narrow" w:eastAsia="Arial Narrow" w:hAnsi="Arial Narrow" w:cs="Arial Narrow"/>
                <w:b/>
                <w:bCs/>
                <w:color w:val="FFFFFF" w:themeColor="background1"/>
                <w:sz w:val="16"/>
                <w:szCs w:val="16"/>
              </w:rPr>
              <w:t>$625.987.310.917</w:t>
            </w:r>
          </w:p>
        </w:tc>
      </w:tr>
    </w:tbl>
    <w:p w14:paraId="0CBAC39B" w14:textId="3DDF529B" w:rsidR="5FF50D39" w:rsidRDefault="5FF50D39" w:rsidP="63B92B17">
      <w:pPr>
        <w:spacing w:line="257" w:lineRule="auto"/>
      </w:pPr>
      <w:r w:rsidRPr="63B92B17">
        <w:rPr>
          <w:rFonts w:ascii="Arial" w:eastAsia="Arial" w:hAnsi="Arial" w:cs="Arial"/>
        </w:rPr>
        <w:t xml:space="preserve"> </w:t>
      </w:r>
    </w:p>
    <w:p w14:paraId="53CC0E95" w14:textId="54F94612" w:rsidR="5FF50D39" w:rsidRDefault="5FF50D39" w:rsidP="63B92B17">
      <w:pPr>
        <w:spacing w:line="257" w:lineRule="auto"/>
        <w:rPr>
          <w:rFonts w:ascii="Arial" w:eastAsia="Arial" w:hAnsi="Arial" w:cs="Arial"/>
        </w:rPr>
      </w:pPr>
      <w:r w:rsidRPr="63B92B17">
        <w:rPr>
          <w:rFonts w:ascii="Arial" w:eastAsia="Arial" w:hAnsi="Arial" w:cs="Arial"/>
        </w:rPr>
        <w:t xml:space="preserve">El avance de las iniciativas a la fecha y considerando la gestión del periodo de administración de gobierno en el periodo 2022-2026, corresponde a </w:t>
      </w:r>
      <w:r w:rsidRPr="63B92B17">
        <w:rPr>
          <w:rFonts w:ascii="Arial" w:eastAsia="Arial" w:hAnsi="Arial" w:cs="Arial"/>
          <w:b/>
          <w:bCs/>
        </w:rPr>
        <w:t>26</w:t>
      </w:r>
      <w:r w:rsidRPr="63B92B17">
        <w:rPr>
          <w:rFonts w:ascii="Arial" w:eastAsia="Arial" w:hAnsi="Arial" w:cs="Arial"/>
        </w:rPr>
        <w:t xml:space="preserve"> iniciativas terminadas por un monto de </w:t>
      </w:r>
      <w:r w:rsidRPr="63B92B17">
        <w:rPr>
          <w:rFonts w:ascii="Arial" w:eastAsia="Arial" w:hAnsi="Arial" w:cs="Arial"/>
          <w:b/>
          <w:bCs/>
        </w:rPr>
        <w:t>765 mil</w:t>
      </w:r>
      <w:r w:rsidRPr="63B92B17">
        <w:rPr>
          <w:rFonts w:ascii="Arial" w:eastAsia="Arial" w:hAnsi="Arial" w:cs="Arial"/>
        </w:rPr>
        <w:t xml:space="preserve"> millones de pesos, las cuales contemplan </w:t>
      </w:r>
      <w:r w:rsidRPr="63B92B17">
        <w:rPr>
          <w:rFonts w:ascii="Arial" w:eastAsia="Arial" w:hAnsi="Arial" w:cs="Arial"/>
          <w:b/>
          <w:bCs/>
        </w:rPr>
        <w:t>3</w:t>
      </w:r>
      <w:r w:rsidRPr="63B92B17">
        <w:rPr>
          <w:rFonts w:ascii="Arial" w:eastAsia="Arial" w:hAnsi="Arial" w:cs="Arial"/>
        </w:rPr>
        <w:t xml:space="preserve"> diseños terminados por un monto de </w:t>
      </w:r>
      <w:r w:rsidRPr="63B92B17">
        <w:rPr>
          <w:rFonts w:ascii="Arial" w:eastAsia="Arial" w:hAnsi="Arial" w:cs="Arial"/>
          <w:b/>
          <w:bCs/>
        </w:rPr>
        <w:t>278</w:t>
      </w:r>
      <w:r w:rsidRPr="63B92B17">
        <w:rPr>
          <w:rFonts w:ascii="Arial" w:eastAsia="Arial" w:hAnsi="Arial" w:cs="Arial"/>
        </w:rPr>
        <w:t xml:space="preserve"> millones de pesos y </w:t>
      </w:r>
      <w:r w:rsidRPr="63B92B17">
        <w:rPr>
          <w:rFonts w:ascii="Arial" w:eastAsia="Arial" w:hAnsi="Arial" w:cs="Arial"/>
          <w:b/>
          <w:bCs/>
        </w:rPr>
        <w:t>23</w:t>
      </w:r>
      <w:r w:rsidRPr="63B92B17">
        <w:rPr>
          <w:rFonts w:ascii="Arial" w:eastAsia="Arial" w:hAnsi="Arial" w:cs="Arial"/>
        </w:rPr>
        <w:t xml:space="preserve"> obras terminadas por un monto de </w:t>
      </w:r>
      <w:r w:rsidRPr="63B92B17">
        <w:rPr>
          <w:rFonts w:ascii="Arial" w:eastAsia="Arial" w:hAnsi="Arial" w:cs="Arial"/>
          <w:b/>
          <w:bCs/>
        </w:rPr>
        <w:t>487</w:t>
      </w:r>
      <w:r w:rsidRPr="63B92B17">
        <w:rPr>
          <w:rFonts w:ascii="Arial" w:eastAsia="Arial" w:hAnsi="Arial" w:cs="Arial"/>
        </w:rPr>
        <w:t xml:space="preserve"> mil millones de pesos.</w:t>
      </w:r>
    </w:p>
    <w:p w14:paraId="1ADECF20" w14:textId="150BE21F" w:rsidR="5FF50D39" w:rsidRDefault="002C23DD" w:rsidP="002F64F2">
      <w:pPr>
        <w:spacing w:line="257" w:lineRule="auto"/>
      </w:pPr>
      <w:r>
        <w:rPr>
          <w:rFonts w:ascii="Arial" w:eastAsia="Arial" w:hAnsi="Arial" w:cs="Arial"/>
        </w:rPr>
        <w:t xml:space="preserve">El </w:t>
      </w:r>
      <w:proofErr w:type="gramStart"/>
      <w:r>
        <w:rPr>
          <w:rFonts w:ascii="Arial" w:eastAsia="Arial" w:hAnsi="Arial" w:cs="Arial"/>
        </w:rPr>
        <w:t>Presidente</w:t>
      </w:r>
      <w:proofErr w:type="gramEnd"/>
      <w:r>
        <w:rPr>
          <w:rFonts w:ascii="Arial" w:eastAsia="Arial" w:hAnsi="Arial" w:cs="Arial"/>
        </w:rPr>
        <w:t xml:space="preserve"> Gabriel Boric ha cumplido su compromiso con las zonas extremas de Chile. Durante esta administración se </w:t>
      </w:r>
      <w:r w:rsidR="00BA715F">
        <w:rPr>
          <w:rFonts w:ascii="Arial" w:eastAsia="Arial" w:hAnsi="Arial" w:cs="Arial"/>
        </w:rPr>
        <w:t>inauguró</w:t>
      </w:r>
      <w:r>
        <w:rPr>
          <w:rFonts w:ascii="Arial" w:eastAsia="Arial" w:hAnsi="Arial" w:cs="Arial"/>
        </w:rPr>
        <w:t xml:space="preserve"> </w:t>
      </w:r>
      <w:r w:rsidR="00A625B2">
        <w:rPr>
          <w:rFonts w:ascii="Arial" w:eastAsia="Arial" w:hAnsi="Arial" w:cs="Arial"/>
        </w:rPr>
        <w:t>el Hospital de Alto Hospicio, que con una inversión de $84 mil millones de pesos beneficia a 140 mil habitantes de una de las comunas de mayor crecimiento demográfico del país. En agosto 2024</w:t>
      </w:r>
      <w:r w:rsidR="00C12C20">
        <w:rPr>
          <w:rFonts w:ascii="Arial" w:eastAsia="Arial" w:hAnsi="Arial" w:cs="Arial"/>
        </w:rPr>
        <w:t>, se encabezó la inauguración del Hospital Comunitario Multicultural de Lonquimay, primer hospital con pertinencia cultural mapuche-pe</w:t>
      </w:r>
      <w:r w:rsidR="005F3DCF">
        <w:rPr>
          <w:rFonts w:ascii="Arial" w:eastAsia="Arial" w:hAnsi="Arial" w:cs="Arial"/>
        </w:rPr>
        <w:t xml:space="preserve">huenche, que atiende a 11 mil personas en unas de las zonas </w:t>
      </w:r>
      <w:r w:rsidR="00584450">
        <w:rPr>
          <w:rFonts w:ascii="Arial" w:eastAsia="Arial" w:hAnsi="Arial" w:cs="Arial"/>
        </w:rPr>
        <w:t>más</w:t>
      </w:r>
      <w:r w:rsidR="005F3DCF">
        <w:rPr>
          <w:rFonts w:ascii="Arial" w:eastAsia="Arial" w:hAnsi="Arial" w:cs="Arial"/>
        </w:rPr>
        <w:t xml:space="preserve"> aisladas de La Araucanía. Asimismo, los hospitales de Quellón, que beneficia a 32 mil habitantes de Chiloé, y Hospital de Chile Chico, que beneficia a 5 mil habitantes de Aysén</w:t>
      </w:r>
      <w:r w:rsidR="00546590">
        <w:rPr>
          <w:rFonts w:ascii="Arial" w:eastAsia="Arial" w:hAnsi="Arial" w:cs="Arial"/>
        </w:rPr>
        <w:t xml:space="preserve">, iniciaron su puesta en marcha durante el 2025, cumpliendo </w:t>
      </w:r>
      <w:r w:rsidR="005C24B2">
        <w:rPr>
          <w:rFonts w:ascii="Arial" w:eastAsia="Arial" w:hAnsi="Arial" w:cs="Arial"/>
        </w:rPr>
        <w:t>el compromiso</w:t>
      </w:r>
      <w:r w:rsidR="00546590">
        <w:rPr>
          <w:rFonts w:ascii="Arial" w:eastAsia="Arial" w:hAnsi="Arial" w:cs="Arial"/>
        </w:rPr>
        <w:t xml:space="preserve"> que comunidades esperaban por más de una década.</w:t>
      </w:r>
    </w:p>
    <w:p w14:paraId="29727B9D" w14:textId="46F3BA7B" w:rsidR="5FF50D39" w:rsidRDefault="5FF50D39" w:rsidP="63B92B17">
      <w:pPr>
        <w:spacing w:line="257" w:lineRule="auto"/>
      </w:pPr>
      <w:r w:rsidRPr="63B92B17">
        <w:rPr>
          <w:rFonts w:ascii="Arial" w:eastAsia="Arial" w:hAnsi="Arial" w:cs="Arial"/>
        </w:rPr>
        <w:t>En materia de infraestructura para la</w:t>
      </w:r>
      <w:r w:rsidRPr="63B92B17">
        <w:rPr>
          <w:rFonts w:ascii="Arial" w:eastAsia="Arial" w:hAnsi="Arial" w:cs="Arial"/>
          <w:b/>
          <w:bCs/>
        </w:rPr>
        <w:t xml:space="preserve"> educación</w:t>
      </w:r>
      <w:r w:rsidRPr="63B92B17">
        <w:rPr>
          <w:rFonts w:ascii="Arial" w:eastAsia="Arial" w:hAnsi="Arial" w:cs="Arial"/>
        </w:rPr>
        <w:t>, el compromiso del Ministerio de Obras Públicas, a través de la Dirección de Arquitectura, abarca la implementación de políticas de infraestructura asociadas a los distintos niveles formativos del país. Esta labor se enfoca en la construcción, reparación y mejoramiento de liceos, escuelas y jardines infantiles, integrando criterios modernos y esenciales de sustentabilidad, resiliencia y pertinencia territorial en cada iniciativa desarrollada.</w:t>
      </w:r>
    </w:p>
    <w:p w14:paraId="6EEB4506" w14:textId="7CC5C39B" w:rsidR="5FF50D39" w:rsidRDefault="5FF50D39" w:rsidP="63B92B17">
      <w:pPr>
        <w:spacing w:line="257" w:lineRule="auto"/>
      </w:pPr>
      <w:r w:rsidRPr="63B92B17">
        <w:rPr>
          <w:rFonts w:ascii="Arial" w:eastAsia="Arial" w:hAnsi="Arial" w:cs="Arial"/>
        </w:rPr>
        <w:lastRenderedPageBreak/>
        <w:t xml:space="preserve">Actualmente, esta unidad técnica gestiona un portafolio robusto compuesto por un total de </w:t>
      </w:r>
      <w:r w:rsidRPr="63B92B17">
        <w:rPr>
          <w:rFonts w:ascii="Arial" w:eastAsia="Arial" w:hAnsi="Arial" w:cs="Arial"/>
          <w:b/>
          <w:bCs/>
        </w:rPr>
        <w:t>61</w:t>
      </w:r>
      <w:r w:rsidRPr="63B92B17">
        <w:rPr>
          <w:rFonts w:ascii="Arial" w:eastAsia="Arial" w:hAnsi="Arial" w:cs="Arial"/>
        </w:rPr>
        <w:t xml:space="preserve"> iniciativas de inversión, que representan un monto superior a los </w:t>
      </w:r>
      <w:r w:rsidRPr="63B92B17">
        <w:rPr>
          <w:rFonts w:ascii="Arial" w:eastAsia="Arial" w:hAnsi="Arial" w:cs="Arial"/>
          <w:b/>
          <w:bCs/>
        </w:rPr>
        <w:t xml:space="preserve">341 </w:t>
      </w:r>
      <w:r w:rsidRPr="63B92B17">
        <w:rPr>
          <w:rFonts w:ascii="Arial" w:eastAsia="Arial" w:hAnsi="Arial" w:cs="Arial"/>
        </w:rPr>
        <w:t xml:space="preserve">mil millones de pesos, asegurando cobertura y presencia a nivel nacional. Estos proyectos se encuentran en diversas fases de avance desde la etapa de diseño hasta la ejecución de obras, incluyendo estados de formulación, licitación, ejecución y termino, lo que garantiza una respuesta integral a las necesidades educativas del país, según se detalla a continuación: </w:t>
      </w:r>
    </w:p>
    <w:p w14:paraId="7FAE6DEC" w14:textId="7E0F9AA7" w:rsidR="5FF50D39" w:rsidRDefault="5FF50D39" w:rsidP="63B92B17">
      <w:pPr>
        <w:spacing w:after="0"/>
      </w:pPr>
      <w:r w:rsidRPr="63B92B17">
        <w:rPr>
          <w:rFonts w:ascii="Arial" w:eastAsia="Arial" w:hAnsi="Arial" w:cs="Arial"/>
          <w:lang w:val="es"/>
        </w:rPr>
        <w:t xml:space="preserve"> </w:t>
      </w:r>
    </w:p>
    <w:tbl>
      <w:tblPr>
        <w:tblW w:w="0" w:type="auto"/>
        <w:tblLook w:val="04A0" w:firstRow="1" w:lastRow="0" w:firstColumn="1" w:lastColumn="0" w:noHBand="0" w:noVBand="1"/>
      </w:tblPr>
      <w:tblGrid>
        <w:gridCol w:w="1811"/>
        <w:gridCol w:w="2043"/>
        <w:gridCol w:w="1925"/>
        <w:gridCol w:w="1439"/>
        <w:gridCol w:w="2257"/>
      </w:tblGrid>
      <w:tr w:rsidR="63B92B17" w14:paraId="60FBFEE7" w14:textId="77777777" w:rsidTr="63B92B17">
        <w:trPr>
          <w:trHeight w:val="300"/>
        </w:trPr>
        <w:tc>
          <w:tcPr>
            <w:tcW w:w="1811"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797D5D63" w14:textId="01188A5D" w:rsidR="63B92B17" w:rsidRDefault="5FF50D39" w:rsidP="63B92B17">
            <w:pPr>
              <w:spacing w:after="0" w:line="257" w:lineRule="auto"/>
              <w:jc w:val="left"/>
            </w:pPr>
            <w:r w:rsidRPr="63B92B17">
              <w:rPr>
                <w:rFonts w:ascii="Arial" w:eastAsia="Arial" w:hAnsi="Arial" w:cs="Arial"/>
                <w:lang w:val="es"/>
              </w:rPr>
              <w:t xml:space="preserve"> </w:t>
            </w:r>
            <w:proofErr w:type="gramStart"/>
            <w:r w:rsidR="63B92B17" w:rsidRPr="63B92B17">
              <w:rPr>
                <w:rFonts w:ascii="Arial" w:eastAsia="Arial" w:hAnsi="Arial" w:cs="Arial"/>
                <w:b/>
                <w:bCs/>
                <w:color w:val="FFFFFF" w:themeColor="background1"/>
                <w:sz w:val="16"/>
                <w:szCs w:val="16"/>
              </w:rPr>
              <w:t>SUB SECTOR</w:t>
            </w:r>
            <w:proofErr w:type="gramEnd"/>
            <w:r w:rsidR="63B92B17" w:rsidRPr="63B92B17">
              <w:rPr>
                <w:rFonts w:ascii="Arial" w:eastAsia="Arial" w:hAnsi="Arial" w:cs="Arial"/>
                <w:color w:val="FFFFFF" w:themeColor="background1"/>
                <w:sz w:val="16"/>
                <w:szCs w:val="16"/>
              </w:rPr>
              <w:t xml:space="preserve"> </w:t>
            </w:r>
          </w:p>
        </w:tc>
        <w:tc>
          <w:tcPr>
            <w:tcW w:w="2043"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353B1944" w14:textId="551CC97E" w:rsidR="63B92B17" w:rsidRDefault="63B92B17" w:rsidP="63B92B17">
            <w:pPr>
              <w:spacing w:after="0" w:line="257" w:lineRule="auto"/>
              <w:jc w:val="left"/>
            </w:pPr>
            <w:r w:rsidRPr="63B92B17">
              <w:rPr>
                <w:rFonts w:ascii="Arial" w:eastAsia="Arial" w:hAnsi="Arial" w:cs="Arial"/>
                <w:b/>
                <w:bCs/>
                <w:color w:val="FFFFFF" w:themeColor="background1"/>
                <w:sz w:val="16"/>
                <w:szCs w:val="16"/>
              </w:rPr>
              <w:t>ETAPA ACTUAL</w:t>
            </w:r>
            <w:r w:rsidRPr="63B92B17">
              <w:rPr>
                <w:rFonts w:ascii="Arial" w:eastAsia="Arial" w:hAnsi="Arial" w:cs="Arial"/>
                <w:color w:val="FFFFFF" w:themeColor="background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48D58300" w14:textId="1BDC7A7C" w:rsidR="63B92B17" w:rsidRDefault="63B92B17" w:rsidP="63B92B17">
            <w:pPr>
              <w:spacing w:after="0" w:line="257" w:lineRule="auto"/>
              <w:jc w:val="left"/>
            </w:pPr>
            <w:r w:rsidRPr="63B92B17">
              <w:rPr>
                <w:rFonts w:ascii="Arial" w:eastAsia="Arial" w:hAnsi="Arial" w:cs="Arial"/>
                <w:b/>
                <w:bCs/>
                <w:color w:val="FFFFFF" w:themeColor="background1"/>
                <w:sz w:val="16"/>
                <w:szCs w:val="16"/>
              </w:rPr>
              <w:t>ESTADO</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6AA7607F" w14:textId="1664755E" w:rsidR="63B92B17" w:rsidRDefault="63B92B17" w:rsidP="63B92B17">
            <w:pPr>
              <w:spacing w:after="0" w:line="257" w:lineRule="auto"/>
              <w:jc w:val="left"/>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CONTRATO</w:t>
            </w:r>
            <w:r w:rsidRPr="63B92B17">
              <w:rPr>
                <w:rFonts w:ascii="Arial" w:eastAsia="Arial" w:hAnsi="Arial" w:cs="Arial"/>
                <w:color w:val="FFFFFF" w:themeColor="background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09C65A0E" w14:textId="78DA3F03" w:rsidR="63B92B17" w:rsidRDefault="63B92B17" w:rsidP="63B92B17">
            <w:pPr>
              <w:spacing w:after="0" w:line="257" w:lineRule="auto"/>
              <w:jc w:val="left"/>
            </w:pPr>
            <w:r w:rsidRPr="63B92B17">
              <w:rPr>
                <w:rFonts w:ascii="Arial" w:eastAsia="Arial" w:hAnsi="Arial" w:cs="Arial"/>
                <w:b/>
                <w:bCs/>
                <w:color w:val="FFFFFF" w:themeColor="background1"/>
                <w:sz w:val="16"/>
                <w:szCs w:val="16"/>
              </w:rPr>
              <w:t>MONTO VIGENTE</w:t>
            </w:r>
            <w:r w:rsidRPr="63B92B17">
              <w:rPr>
                <w:rFonts w:ascii="Arial" w:eastAsia="Arial" w:hAnsi="Arial" w:cs="Arial"/>
                <w:color w:val="FFFFFF" w:themeColor="background1"/>
                <w:sz w:val="16"/>
                <w:szCs w:val="16"/>
              </w:rPr>
              <w:t xml:space="preserve"> </w:t>
            </w:r>
          </w:p>
        </w:tc>
      </w:tr>
      <w:tr w:rsidR="63B92B17" w14:paraId="6AFC8A1F" w14:textId="77777777" w:rsidTr="63B92B17">
        <w:trPr>
          <w:trHeight w:val="300"/>
        </w:trPr>
        <w:tc>
          <w:tcPr>
            <w:tcW w:w="181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386F80" w14:textId="25E87D26" w:rsidR="63B92B17" w:rsidRDefault="63B92B17" w:rsidP="63B92B17">
            <w:pPr>
              <w:spacing w:after="0" w:line="257" w:lineRule="auto"/>
              <w:jc w:val="left"/>
            </w:pPr>
            <w:r w:rsidRPr="63B92B17">
              <w:rPr>
                <w:rFonts w:ascii="Arial" w:eastAsia="Arial" w:hAnsi="Arial" w:cs="Arial"/>
                <w:b/>
                <w:bCs/>
                <w:color w:val="000000" w:themeColor="text1"/>
                <w:sz w:val="16"/>
                <w:szCs w:val="16"/>
              </w:rPr>
              <w:t>EDUCACIÓN</w:t>
            </w:r>
            <w:r w:rsidRPr="63B92B17">
              <w:rPr>
                <w:rFonts w:ascii="Arial" w:eastAsia="Arial" w:hAnsi="Arial" w:cs="Arial"/>
                <w:color w:val="000000" w:themeColor="text1"/>
                <w:sz w:val="16"/>
                <w:szCs w:val="16"/>
              </w:rPr>
              <w:t xml:space="preserve"> </w:t>
            </w:r>
          </w:p>
        </w:tc>
        <w:tc>
          <w:tcPr>
            <w:tcW w:w="204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B0992" w14:textId="0326A998" w:rsidR="63B92B17" w:rsidRDefault="63B92B17" w:rsidP="63B92B17">
            <w:pPr>
              <w:spacing w:after="0" w:line="257" w:lineRule="auto"/>
              <w:jc w:val="left"/>
            </w:pPr>
            <w:r w:rsidRPr="63B92B17">
              <w:rPr>
                <w:rFonts w:ascii="Arial" w:eastAsia="Arial" w:hAnsi="Arial" w:cs="Arial"/>
                <w:b/>
                <w:bCs/>
                <w:color w:val="000000" w:themeColor="text1"/>
                <w:sz w:val="16"/>
                <w:szCs w:val="16"/>
              </w:rPr>
              <w:t>DISEÑO</w:t>
            </w:r>
            <w:r w:rsidRPr="63B92B17">
              <w:rPr>
                <w:rFonts w:ascii="Arial" w:eastAsia="Arial" w:hAnsi="Arial" w:cs="Arial"/>
                <w:color w:val="000000" w:themeColor="text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DA887" w14:textId="62E6059B"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TERMINADO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FC989A" w14:textId="53204351" w:rsidR="63B92B17" w:rsidRDefault="63B92B17" w:rsidP="63B92B17">
            <w:pPr>
              <w:spacing w:after="0" w:line="257" w:lineRule="auto"/>
              <w:jc w:val="center"/>
            </w:pPr>
            <w:r w:rsidRPr="63B92B17">
              <w:rPr>
                <w:rFonts w:ascii="Arial" w:eastAsia="Arial" w:hAnsi="Arial" w:cs="Arial"/>
                <w:color w:val="000000" w:themeColor="text1"/>
                <w:sz w:val="16"/>
                <w:szCs w:val="16"/>
                <w:lang w:val="es"/>
              </w:rPr>
              <w:t xml:space="preserve">12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7A77DDE" w14:textId="202CCD3B"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$1.913.725.051 </w:t>
            </w:r>
          </w:p>
        </w:tc>
      </w:tr>
      <w:tr w:rsidR="63B92B17" w14:paraId="70B5DDF5" w14:textId="77777777" w:rsidTr="63B92B17">
        <w:trPr>
          <w:trHeight w:val="300"/>
        </w:trPr>
        <w:tc>
          <w:tcPr>
            <w:tcW w:w="1811" w:type="dxa"/>
            <w:vMerge/>
            <w:tcBorders>
              <w:left w:val="single" w:sz="0" w:space="0" w:color="auto"/>
              <w:right w:val="single" w:sz="0" w:space="0" w:color="auto"/>
            </w:tcBorders>
            <w:vAlign w:val="center"/>
          </w:tcPr>
          <w:p w14:paraId="625D2E5D" w14:textId="77777777" w:rsidR="00C171B7" w:rsidRDefault="00C171B7"/>
        </w:tc>
        <w:tc>
          <w:tcPr>
            <w:tcW w:w="2043" w:type="dxa"/>
            <w:vMerge/>
            <w:tcBorders>
              <w:left w:val="single" w:sz="0" w:space="0" w:color="auto"/>
              <w:right w:val="single" w:sz="0" w:space="0" w:color="auto"/>
            </w:tcBorders>
            <w:vAlign w:val="center"/>
          </w:tcPr>
          <w:p w14:paraId="467E52F4"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14DB82B3" w14:textId="2222B325"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 EN EJECUCIÓN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C04521" w14:textId="3D69DCB2" w:rsidR="63B92B17" w:rsidRDefault="63B92B17" w:rsidP="63B92B17">
            <w:pPr>
              <w:spacing w:after="0" w:line="257" w:lineRule="auto"/>
              <w:jc w:val="center"/>
            </w:pPr>
            <w:r w:rsidRPr="63B92B17">
              <w:rPr>
                <w:rFonts w:ascii="Arial" w:eastAsia="Arial" w:hAnsi="Arial" w:cs="Arial"/>
                <w:color w:val="000000" w:themeColor="text1"/>
                <w:sz w:val="16"/>
                <w:szCs w:val="16"/>
                <w:lang w:val="es"/>
              </w:rPr>
              <w:t xml:space="preserve">6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7F397E" w14:textId="29CF9FEA"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$1.130.087.824 </w:t>
            </w:r>
          </w:p>
        </w:tc>
      </w:tr>
      <w:tr w:rsidR="63B92B17" w14:paraId="789B2BC5" w14:textId="77777777" w:rsidTr="63B92B17">
        <w:trPr>
          <w:trHeight w:val="300"/>
        </w:trPr>
        <w:tc>
          <w:tcPr>
            <w:tcW w:w="1811" w:type="dxa"/>
            <w:vMerge/>
            <w:tcBorders>
              <w:left w:val="single" w:sz="0" w:space="0" w:color="auto"/>
              <w:right w:val="single" w:sz="0" w:space="0" w:color="auto"/>
            </w:tcBorders>
            <w:vAlign w:val="center"/>
          </w:tcPr>
          <w:p w14:paraId="01DE1C00" w14:textId="77777777" w:rsidR="00C171B7" w:rsidRDefault="00C171B7"/>
        </w:tc>
        <w:tc>
          <w:tcPr>
            <w:tcW w:w="2043" w:type="dxa"/>
            <w:vMerge/>
            <w:tcBorders>
              <w:left w:val="single" w:sz="0" w:space="0" w:color="auto"/>
              <w:right w:val="single" w:sz="0" w:space="0" w:color="auto"/>
            </w:tcBorders>
            <w:vAlign w:val="center"/>
          </w:tcPr>
          <w:p w14:paraId="095017B0"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04E0C9E1" w14:textId="2281B2FE"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POR LICITAR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6715BA" w14:textId="5A742245" w:rsidR="63B92B17" w:rsidRDefault="63B92B17" w:rsidP="63B92B17">
            <w:pPr>
              <w:spacing w:after="0" w:line="257" w:lineRule="auto"/>
              <w:jc w:val="center"/>
            </w:pPr>
            <w:r w:rsidRPr="63B92B17">
              <w:rPr>
                <w:rFonts w:ascii="Arial" w:eastAsia="Arial" w:hAnsi="Arial" w:cs="Arial"/>
                <w:color w:val="000000" w:themeColor="text1"/>
                <w:sz w:val="16"/>
                <w:szCs w:val="16"/>
                <w:lang w:val="es"/>
              </w:rPr>
              <w:t xml:space="preserve">4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DA8520" w14:textId="24DD7BED"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$832.269.000 </w:t>
            </w:r>
          </w:p>
        </w:tc>
      </w:tr>
      <w:tr w:rsidR="63B92B17" w14:paraId="1AD46426" w14:textId="77777777" w:rsidTr="63B92B17">
        <w:trPr>
          <w:trHeight w:val="300"/>
        </w:trPr>
        <w:tc>
          <w:tcPr>
            <w:tcW w:w="1811" w:type="dxa"/>
            <w:vMerge/>
            <w:tcBorders>
              <w:left w:val="single" w:sz="0" w:space="0" w:color="auto"/>
              <w:right w:val="single" w:sz="0" w:space="0" w:color="auto"/>
            </w:tcBorders>
            <w:vAlign w:val="center"/>
          </w:tcPr>
          <w:p w14:paraId="563E16C6" w14:textId="77777777" w:rsidR="00C171B7" w:rsidRDefault="00C171B7"/>
        </w:tc>
        <w:tc>
          <w:tcPr>
            <w:tcW w:w="2043" w:type="dxa"/>
            <w:vMerge/>
            <w:tcBorders>
              <w:left w:val="single" w:sz="0" w:space="0" w:color="auto"/>
              <w:bottom w:val="single" w:sz="0" w:space="0" w:color="auto"/>
              <w:right w:val="single" w:sz="0" w:space="0" w:color="auto"/>
            </w:tcBorders>
            <w:vAlign w:val="center"/>
          </w:tcPr>
          <w:p w14:paraId="03ED864E"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082502AB" w14:textId="55FED5B0"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EN RESCILIACIÓN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D3EFA" w14:textId="531B89FB" w:rsidR="63B92B17" w:rsidRDefault="63B92B17" w:rsidP="63B92B17">
            <w:pPr>
              <w:spacing w:after="0" w:line="257" w:lineRule="auto"/>
              <w:jc w:val="center"/>
            </w:pPr>
            <w:r w:rsidRPr="63B92B17">
              <w:rPr>
                <w:rFonts w:ascii="Arial" w:eastAsia="Arial" w:hAnsi="Arial" w:cs="Arial"/>
                <w:color w:val="000000" w:themeColor="text1"/>
                <w:sz w:val="16"/>
                <w:szCs w:val="16"/>
                <w:lang w:val="es"/>
              </w:rPr>
              <w:t xml:space="preserve">1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41DAD4" w14:textId="3A18C475"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$255.730.000 </w:t>
            </w:r>
          </w:p>
        </w:tc>
      </w:tr>
      <w:tr w:rsidR="63B92B17" w14:paraId="6E626518" w14:textId="77777777" w:rsidTr="63B92B17">
        <w:trPr>
          <w:trHeight w:val="300"/>
        </w:trPr>
        <w:tc>
          <w:tcPr>
            <w:tcW w:w="1811" w:type="dxa"/>
            <w:vMerge/>
            <w:tcBorders>
              <w:left w:val="single" w:sz="0" w:space="0" w:color="auto"/>
              <w:right w:val="single" w:sz="0" w:space="0" w:color="auto"/>
            </w:tcBorders>
            <w:vAlign w:val="center"/>
          </w:tcPr>
          <w:p w14:paraId="650E0D61"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52D3ED81" w14:textId="77E6662B"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DISEÑO</w:t>
            </w:r>
            <w:proofErr w:type="gramEnd"/>
            <w:r w:rsidRPr="63B92B17">
              <w:rPr>
                <w:rFonts w:ascii="Arial" w:eastAsia="Arial" w:hAnsi="Arial" w:cs="Arial"/>
                <w:color w:val="000000" w:themeColor="text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7C474DC" w14:textId="0530DA91" w:rsidR="63B92B17" w:rsidRDefault="63B92B17" w:rsidP="63B92B17">
            <w:pPr>
              <w:spacing w:after="0" w:line="257" w:lineRule="auto"/>
              <w:jc w:val="center"/>
            </w:pPr>
            <w:r w:rsidRPr="63B92B17">
              <w:rPr>
                <w:rFonts w:ascii="Arial" w:eastAsia="Arial" w:hAnsi="Arial" w:cs="Arial"/>
                <w:b/>
                <w:bCs/>
                <w:color w:val="000000" w:themeColor="text1"/>
                <w:sz w:val="16"/>
                <w:szCs w:val="16"/>
              </w:rPr>
              <w:t>23</w:t>
            </w:r>
            <w:r w:rsidRPr="63B92B17">
              <w:rPr>
                <w:rFonts w:ascii="Arial" w:eastAsia="Arial" w:hAnsi="Arial" w:cs="Arial"/>
                <w:color w:val="000000" w:themeColor="text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DAF3C9" w14:textId="7711E453" w:rsidR="63B92B17" w:rsidRDefault="63B92B17" w:rsidP="63B92B17">
            <w:pPr>
              <w:spacing w:after="0" w:line="257" w:lineRule="auto"/>
              <w:jc w:val="right"/>
            </w:pPr>
            <w:r w:rsidRPr="63B92B17">
              <w:rPr>
                <w:rFonts w:ascii="Arial" w:eastAsia="Arial" w:hAnsi="Arial" w:cs="Arial"/>
                <w:b/>
                <w:bCs/>
                <w:color w:val="000000" w:themeColor="text1"/>
                <w:sz w:val="16"/>
                <w:szCs w:val="16"/>
                <w:lang w:val="es"/>
              </w:rPr>
              <w:t>$4.131.811.875</w:t>
            </w:r>
            <w:r w:rsidRPr="63B92B17">
              <w:rPr>
                <w:rFonts w:ascii="Arial" w:eastAsia="Arial" w:hAnsi="Arial" w:cs="Arial"/>
                <w:color w:val="000000" w:themeColor="text1"/>
                <w:sz w:val="16"/>
                <w:szCs w:val="16"/>
                <w:lang w:val="es"/>
              </w:rPr>
              <w:t xml:space="preserve"> </w:t>
            </w:r>
          </w:p>
        </w:tc>
      </w:tr>
      <w:tr w:rsidR="63B92B17" w14:paraId="5C546552" w14:textId="77777777" w:rsidTr="63B92B17">
        <w:trPr>
          <w:trHeight w:val="300"/>
        </w:trPr>
        <w:tc>
          <w:tcPr>
            <w:tcW w:w="1811" w:type="dxa"/>
            <w:vMerge/>
            <w:tcBorders>
              <w:left w:val="single" w:sz="0" w:space="0" w:color="auto"/>
              <w:right w:val="single" w:sz="0" w:space="0" w:color="auto"/>
            </w:tcBorders>
            <w:vAlign w:val="center"/>
          </w:tcPr>
          <w:p w14:paraId="1CF9E657" w14:textId="77777777" w:rsidR="00C171B7" w:rsidRDefault="00C171B7"/>
        </w:tc>
        <w:tc>
          <w:tcPr>
            <w:tcW w:w="2043"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BC2088C" w14:textId="2C3DDF2F" w:rsidR="63B92B17" w:rsidRDefault="63B92B17" w:rsidP="63B92B17">
            <w:pPr>
              <w:spacing w:after="0" w:line="257" w:lineRule="auto"/>
              <w:jc w:val="left"/>
            </w:pPr>
            <w:r w:rsidRPr="63B92B17">
              <w:rPr>
                <w:rFonts w:ascii="Arial" w:eastAsia="Arial" w:hAnsi="Arial" w:cs="Arial"/>
                <w:b/>
                <w:bCs/>
                <w:color w:val="000000" w:themeColor="text1"/>
                <w:sz w:val="16"/>
                <w:szCs w:val="16"/>
              </w:rPr>
              <w:t>OBRA</w:t>
            </w:r>
            <w:r w:rsidRPr="63B92B17">
              <w:rPr>
                <w:rFonts w:ascii="Arial" w:eastAsia="Arial" w:hAnsi="Arial" w:cs="Arial"/>
                <w:color w:val="000000" w:themeColor="text1"/>
                <w:sz w:val="16"/>
                <w:szCs w:val="16"/>
              </w:rPr>
              <w:t xml:space="preserve"> </w:t>
            </w:r>
          </w:p>
        </w:tc>
        <w:tc>
          <w:tcPr>
            <w:tcW w:w="1925" w:type="dxa"/>
            <w:tcBorders>
              <w:top w:val="nil"/>
              <w:left w:val="single" w:sz="8" w:space="0" w:color="auto"/>
              <w:bottom w:val="single" w:sz="8" w:space="0" w:color="auto"/>
              <w:right w:val="single" w:sz="8" w:space="0" w:color="auto"/>
            </w:tcBorders>
            <w:tcMar>
              <w:left w:w="108" w:type="dxa"/>
              <w:right w:w="108" w:type="dxa"/>
            </w:tcMar>
            <w:vAlign w:val="center"/>
          </w:tcPr>
          <w:p w14:paraId="17F0B1AB" w14:textId="1A27839B"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TERMINADO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79A4E1" w14:textId="5C969B1D"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14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6E9E29" w14:textId="79AF3612"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$91.575.931.306 </w:t>
            </w:r>
          </w:p>
        </w:tc>
      </w:tr>
      <w:tr w:rsidR="63B92B17" w14:paraId="0FF8417C" w14:textId="77777777" w:rsidTr="63B92B17">
        <w:trPr>
          <w:trHeight w:val="300"/>
        </w:trPr>
        <w:tc>
          <w:tcPr>
            <w:tcW w:w="1811" w:type="dxa"/>
            <w:vMerge/>
            <w:tcBorders>
              <w:left w:val="single" w:sz="0" w:space="0" w:color="auto"/>
              <w:right w:val="single" w:sz="0" w:space="0" w:color="auto"/>
            </w:tcBorders>
            <w:vAlign w:val="center"/>
          </w:tcPr>
          <w:p w14:paraId="2ED73050" w14:textId="77777777" w:rsidR="00C171B7" w:rsidRDefault="00C171B7"/>
        </w:tc>
        <w:tc>
          <w:tcPr>
            <w:tcW w:w="2043" w:type="dxa"/>
            <w:vMerge/>
            <w:tcBorders>
              <w:left w:val="nil"/>
              <w:right w:val="single" w:sz="0" w:space="0" w:color="auto"/>
            </w:tcBorders>
            <w:vAlign w:val="center"/>
          </w:tcPr>
          <w:p w14:paraId="109780FC"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3B5AED5B" w14:textId="50192B01"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EN ADJUDICACIÓN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A526F" w14:textId="1DE516BE"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7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D8CEFF" w14:textId="10428902"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$123.131.499.807 </w:t>
            </w:r>
          </w:p>
        </w:tc>
      </w:tr>
      <w:tr w:rsidR="63B92B17" w14:paraId="46A35C2A" w14:textId="77777777" w:rsidTr="63B92B17">
        <w:trPr>
          <w:trHeight w:val="300"/>
        </w:trPr>
        <w:tc>
          <w:tcPr>
            <w:tcW w:w="1811" w:type="dxa"/>
            <w:vMerge/>
            <w:tcBorders>
              <w:left w:val="single" w:sz="0" w:space="0" w:color="auto"/>
              <w:right w:val="single" w:sz="0" w:space="0" w:color="auto"/>
            </w:tcBorders>
            <w:vAlign w:val="center"/>
          </w:tcPr>
          <w:p w14:paraId="0B5195DB" w14:textId="77777777" w:rsidR="00C171B7" w:rsidRDefault="00C171B7"/>
        </w:tc>
        <w:tc>
          <w:tcPr>
            <w:tcW w:w="2043" w:type="dxa"/>
            <w:vMerge/>
            <w:tcBorders>
              <w:left w:val="nil"/>
              <w:bottom w:val="single" w:sz="0" w:space="0" w:color="auto"/>
              <w:right w:val="single" w:sz="0" w:space="0" w:color="auto"/>
            </w:tcBorders>
            <w:vAlign w:val="center"/>
          </w:tcPr>
          <w:p w14:paraId="7CFB7980"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0843A042" w14:textId="73F24E8C"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EN EJECUCIÓN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50836" w14:textId="6FC14D4D"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7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0EE19E" w14:textId="22CEEC79"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$69.346.612.172 </w:t>
            </w:r>
          </w:p>
        </w:tc>
      </w:tr>
      <w:tr w:rsidR="63B92B17" w14:paraId="3E3560EF" w14:textId="77777777" w:rsidTr="63B92B17">
        <w:trPr>
          <w:trHeight w:val="300"/>
        </w:trPr>
        <w:tc>
          <w:tcPr>
            <w:tcW w:w="1811" w:type="dxa"/>
            <w:vMerge/>
            <w:tcBorders>
              <w:left w:val="single" w:sz="0" w:space="0" w:color="auto"/>
              <w:right w:val="single" w:sz="0" w:space="0" w:color="auto"/>
            </w:tcBorders>
            <w:vAlign w:val="center"/>
          </w:tcPr>
          <w:p w14:paraId="4C556397" w14:textId="77777777" w:rsidR="00C171B7" w:rsidRDefault="00C171B7"/>
        </w:tc>
        <w:tc>
          <w:tcPr>
            <w:tcW w:w="2043" w:type="dxa"/>
            <w:vMerge/>
            <w:tcBorders>
              <w:left w:val="nil"/>
              <w:right w:val="single" w:sz="0" w:space="0" w:color="auto"/>
            </w:tcBorders>
            <w:vAlign w:val="center"/>
          </w:tcPr>
          <w:p w14:paraId="3207C8CE"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5708CCB7" w14:textId="2B93F5FA"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POR LICITAR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1071C" w14:textId="0CD6CA19"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8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8AFA41" w14:textId="45362F3C"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$42.236.951.515 </w:t>
            </w:r>
          </w:p>
        </w:tc>
      </w:tr>
      <w:tr w:rsidR="63B92B17" w14:paraId="54D70458" w14:textId="77777777" w:rsidTr="63B92B17">
        <w:trPr>
          <w:trHeight w:val="300"/>
        </w:trPr>
        <w:tc>
          <w:tcPr>
            <w:tcW w:w="1811" w:type="dxa"/>
            <w:vMerge/>
            <w:tcBorders>
              <w:left w:val="single" w:sz="0" w:space="0" w:color="auto"/>
              <w:right w:val="single" w:sz="0" w:space="0" w:color="auto"/>
            </w:tcBorders>
            <w:vAlign w:val="center"/>
          </w:tcPr>
          <w:p w14:paraId="616136C7" w14:textId="77777777" w:rsidR="00C171B7" w:rsidRDefault="00C171B7"/>
        </w:tc>
        <w:tc>
          <w:tcPr>
            <w:tcW w:w="2043" w:type="dxa"/>
            <w:vMerge/>
            <w:tcBorders>
              <w:left w:val="nil"/>
              <w:bottom w:val="single" w:sz="0" w:space="0" w:color="auto"/>
              <w:right w:val="single" w:sz="0" w:space="0" w:color="auto"/>
            </w:tcBorders>
            <w:vAlign w:val="center"/>
          </w:tcPr>
          <w:p w14:paraId="579897AA"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center"/>
          </w:tcPr>
          <w:p w14:paraId="0F11C083" w14:textId="061C5EF9" w:rsidR="63B92B17" w:rsidRDefault="63B92B17" w:rsidP="63B92B17">
            <w:pPr>
              <w:spacing w:after="0" w:line="257" w:lineRule="auto"/>
              <w:jc w:val="left"/>
            </w:pPr>
            <w:r w:rsidRPr="63B92B17">
              <w:rPr>
                <w:rFonts w:ascii="Arial" w:eastAsia="Arial" w:hAnsi="Arial" w:cs="Arial"/>
                <w:color w:val="000000" w:themeColor="text1"/>
                <w:sz w:val="16"/>
                <w:szCs w:val="16"/>
              </w:rPr>
              <w:t xml:space="preserve">EN RESCILIACIÓN </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4B9D4D" w14:textId="45719E4F" w:rsidR="63B92B17" w:rsidRDefault="63B92B17" w:rsidP="63B92B17">
            <w:pPr>
              <w:spacing w:after="0" w:line="257" w:lineRule="auto"/>
              <w:jc w:val="center"/>
            </w:pPr>
            <w:r w:rsidRPr="63B92B17">
              <w:rPr>
                <w:rFonts w:ascii="Arial" w:eastAsia="Arial" w:hAnsi="Arial" w:cs="Arial"/>
                <w:color w:val="000000" w:themeColor="text1"/>
                <w:sz w:val="16"/>
                <w:szCs w:val="16"/>
              </w:rPr>
              <w:t xml:space="preserve">2 </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867B2C" w14:textId="7A6820FF"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$11.377.414.229 </w:t>
            </w:r>
          </w:p>
        </w:tc>
      </w:tr>
      <w:tr w:rsidR="63B92B17" w14:paraId="63EA1812" w14:textId="77777777" w:rsidTr="63B92B17">
        <w:trPr>
          <w:trHeight w:val="300"/>
        </w:trPr>
        <w:tc>
          <w:tcPr>
            <w:tcW w:w="1811" w:type="dxa"/>
            <w:vMerge/>
            <w:tcBorders>
              <w:left w:val="single" w:sz="0" w:space="0" w:color="auto"/>
              <w:bottom w:val="single" w:sz="0" w:space="0" w:color="auto"/>
              <w:right w:val="single" w:sz="0" w:space="0" w:color="auto"/>
            </w:tcBorders>
            <w:vAlign w:val="center"/>
          </w:tcPr>
          <w:p w14:paraId="5D76EA9B"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D9401BC" w14:textId="2CF505C8"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OBRA</w:t>
            </w:r>
            <w:proofErr w:type="gramEnd"/>
            <w:r w:rsidRPr="63B92B17">
              <w:rPr>
                <w:rFonts w:ascii="Arial" w:eastAsia="Arial" w:hAnsi="Arial" w:cs="Arial"/>
                <w:color w:val="000000" w:themeColor="text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927F2C1" w14:textId="76E02FD6" w:rsidR="63B92B17" w:rsidRDefault="63B92B17" w:rsidP="63B92B17">
            <w:pPr>
              <w:spacing w:after="0" w:line="257" w:lineRule="auto"/>
              <w:jc w:val="center"/>
            </w:pPr>
            <w:r w:rsidRPr="63B92B17">
              <w:rPr>
                <w:rFonts w:ascii="Arial" w:eastAsia="Arial" w:hAnsi="Arial" w:cs="Arial"/>
                <w:b/>
                <w:bCs/>
                <w:color w:val="000000" w:themeColor="text1"/>
                <w:sz w:val="16"/>
                <w:szCs w:val="16"/>
              </w:rPr>
              <w:t>38</w:t>
            </w:r>
            <w:r w:rsidRPr="63B92B17">
              <w:rPr>
                <w:rFonts w:ascii="Arial" w:eastAsia="Arial" w:hAnsi="Arial" w:cs="Arial"/>
                <w:color w:val="000000" w:themeColor="text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DB4506" w14:textId="4372E2EA" w:rsidR="63B92B17" w:rsidRDefault="63B92B17" w:rsidP="63B92B17">
            <w:pPr>
              <w:spacing w:after="0" w:line="257" w:lineRule="auto"/>
              <w:jc w:val="right"/>
            </w:pPr>
            <w:r w:rsidRPr="63B92B17">
              <w:rPr>
                <w:rFonts w:ascii="Arial" w:eastAsia="Arial" w:hAnsi="Arial" w:cs="Arial"/>
                <w:b/>
                <w:bCs/>
                <w:color w:val="000000" w:themeColor="text1"/>
                <w:sz w:val="16"/>
                <w:szCs w:val="16"/>
                <w:lang w:val="es"/>
              </w:rPr>
              <w:t>$337.668.409.029</w:t>
            </w:r>
            <w:r w:rsidRPr="63B92B17">
              <w:rPr>
                <w:rFonts w:ascii="Arial" w:eastAsia="Arial" w:hAnsi="Arial" w:cs="Arial"/>
                <w:color w:val="000000" w:themeColor="text1"/>
                <w:sz w:val="16"/>
                <w:szCs w:val="16"/>
                <w:lang w:val="es"/>
              </w:rPr>
              <w:t xml:space="preserve"> </w:t>
            </w:r>
          </w:p>
        </w:tc>
      </w:tr>
      <w:tr w:rsidR="63B92B17" w14:paraId="4159BAED" w14:textId="77777777" w:rsidTr="63B92B17">
        <w:trPr>
          <w:trHeight w:val="300"/>
        </w:trPr>
        <w:tc>
          <w:tcPr>
            <w:tcW w:w="5779" w:type="dxa"/>
            <w:gridSpan w:val="3"/>
            <w:tcBorders>
              <w:top w:val="nil"/>
              <w:left w:val="single" w:sz="8" w:space="0" w:color="auto"/>
              <w:bottom w:val="single" w:sz="8" w:space="0" w:color="auto"/>
              <w:right w:val="single" w:sz="8" w:space="0" w:color="auto"/>
            </w:tcBorders>
            <w:shd w:val="clear" w:color="auto" w:fill="244061"/>
            <w:tcMar>
              <w:left w:w="108" w:type="dxa"/>
              <w:right w:w="108" w:type="dxa"/>
            </w:tcMar>
            <w:vAlign w:val="bottom"/>
          </w:tcPr>
          <w:p w14:paraId="418E5658" w14:textId="1D0DA3D0" w:rsidR="63B92B17" w:rsidRDefault="63B92B17" w:rsidP="63B92B17">
            <w:pPr>
              <w:spacing w:after="0" w:line="257" w:lineRule="auto"/>
              <w:jc w:val="left"/>
            </w:pPr>
            <w:proofErr w:type="gramStart"/>
            <w:r w:rsidRPr="63B92B17">
              <w:rPr>
                <w:rFonts w:ascii="Arial" w:eastAsia="Arial" w:hAnsi="Arial" w:cs="Arial"/>
                <w:b/>
                <w:bCs/>
                <w:color w:val="FFFFFF" w:themeColor="background1"/>
                <w:sz w:val="16"/>
                <w:szCs w:val="16"/>
              </w:rPr>
              <w:t>Total</w:t>
            </w:r>
            <w:proofErr w:type="gramEnd"/>
            <w:r w:rsidRPr="63B92B17">
              <w:rPr>
                <w:rFonts w:ascii="Arial" w:eastAsia="Arial" w:hAnsi="Arial" w:cs="Arial"/>
                <w:b/>
                <w:bCs/>
                <w:color w:val="FFFFFF" w:themeColor="background1"/>
                <w:sz w:val="16"/>
                <w:szCs w:val="16"/>
              </w:rPr>
              <w:t xml:space="preserve"> general</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244061"/>
            <w:tcMar>
              <w:left w:w="108" w:type="dxa"/>
              <w:right w:w="108" w:type="dxa"/>
            </w:tcMar>
            <w:vAlign w:val="bottom"/>
          </w:tcPr>
          <w:p w14:paraId="2809D96C" w14:textId="03950B42" w:rsidR="63B92B17" w:rsidRDefault="63B92B17" w:rsidP="63B92B17">
            <w:pPr>
              <w:spacing w:after="0" w:line="257" w:lineRule="auto"/>
              <w:jc w:val="center"/>
            </w:pPr>
            <w:r w:rsidRPr="63B92B17">
              <w:rPr>
                <w:rFonts w:ascii="Arial" w:eastAsia="Arial" w:hAnsi="Arial" w:cs="Arial"/>
                <w:b/>
                <w:bCs/>
                <w:color w:val="FFFFFF" w:themeColor="background1"/>
                <w:sz w:val="16"/>
                <w:szCs w:val="16"/>
              </w:rPr>
              <w:t>61</w:t>
            </w:r>
            <w:r w:rsidRPr="63B92B17">
              <w:rPr>
                <w:rFonts w:ascii="Arial" w:eastAsia="Arial" w:hAnsi="Arial" w:cs="Arial"/>
                <w:color w:val="FFFFFF" w:themeColor="background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0DEED19C" w14:textId="29D0C98D" w:rsidR="63B92B17" w:rsidRDefault="63B92B17" w:rsidP="63B92B17">
            <w:pPr>
              <w:spacing w:after="0" w:line="257" w:lineRule="auto"/>
              <w:jc w:val="right"/>
            </w:pPr>
            <w:r w:rsidRPr="63B92B17">
              <w:rPr>
                <w:rFonts w:ascii="Arial" w:eastAsia="Arial" w:hAnsi="Arial" w:cs="Arial"/>
                <w:b/>
                <w:bCs/>
                <w:color w:val="FFFFFF" w:themeColor="background1"/>
                <w:sz w:val="16"/>
                <w:szCs w:val="16"/>
                <w:lang w:val="es"/>
              </w:rPr>
              <w:t>$341.800.220.904</w:t>
            </w:r>
          </w:p>
        </w:tc>
      </w:tr>
    </w:tbl>
    <w:p w14:paraId="2D5D2EA6" w14:textId="68B28E47" w:rsidR="5FF50D39" w:rsidRDefault="5FF50D39" w:rsidP="63B92B17">
      <w:pPr>
        <w:spacing w:after="0"/>
        <w:ind w:right="1772"/>
      </w:pPr>
      <w:r w:rsidRPr="63B92B17">
        <w:rPr>
          <w:rFonts w:ascii="Calibri" w:eastAsia="Calibri" w:hAnsi="Calibri" w:cs="Calibri"/>
          <w:b/>
          <w:bCs/>
          <w:sz w:val="26"/>
          <w:szCs w:val="26"/>
          <w:lang w:val="es"/>
        </w:rPr>
        <w:t xml:space="preserve"> </w:t>
      </w:r>
    </w:p>
    <w:p w14:paraId="308E07CB" w14:textId="5FD69ACA" w:rsidR="5FF50D39" w:rsidRDefault="5FF50D39" w:rsidP="63B92B17">
      <w:pPr>
        <w:spacing w:after="0"/>
      </w:pPr>
      <w:r w:rsidRPr="63B92B17">
        <w:rPr>
          <w:rFonts w:ascii="Arial" w:eastAsia="Arial" w:hAnsi="Arial" w:cs="Arial"/>
          <w:lang w:val="es"/>
        </w:rPr>
        <w:t xml:space="preserve"> </w:t>
      </w:r>
    </w:p>
    <w:p w14:paraId="7D0A13A1" w14:textId="3115408B" w:rsidR="5FF50D39" w:rsidRDefault="5FF50D39" w:rsidP="63B92B17">
      <w:pPr>
        <w:spacing w:line="257" w:lineRule="auto"/>
      </w:pPr>
      <w:r w:rsidRPr="63B92B17">
        <w:rPr>
          <w:rFonts w:ascii="Arial" w:eastAsia="Arial" w:hAnsi="Arial" w:cs="Arial"/>
        </w:rPr>
        <w:t>Durante esta administración, se reactivaron mesas de trabajo para agilizar procesos, establecer compromisos y realizar un seguimiento efectivo de los proyectos. Esta instancia de coordinación permanente está integrada por representantes del Ministerio de Educación, específicamente del Departamento de Educación Pública y este servicio.</w:t>
      </w:r>
    </w:p>
    <w:p w14:paraId="631CBEC2" w14:textId="069D6D6D" w:rsidR="5FF50D39" w:rsidRDefault="5FF50D39" w:rsidP="63B92B17">
      <w:pPr>
        <w:spacing w:line="257" w:lineRule="auto"/>
      </w:pPr>
      <w:r w:rsidRPr="63B92B17">
        <w:rPr>
          <w:rFonts w:ascii="Arial" w:eastAsia="Arial" w:hAnsi="Arial" w:cs="Arial"/>
        </w:rPr>
        <w:t xml:space="preserve">De la cartera de proyectos actualmente en proceso de adjudicación y ejecución, destacan establecimientos educacionales como el Liceo José de la Cruz Miranda, en Cañete, y la Reposición Escuela G-512 </w:t>
      </w:r>
      <w:proofErr w:type="spellStart"/>
      <w:r w:rsidRPr="63B92B17">
        <w:rPr>
          <w:rFonts w:ascii="Arial" w:eastAsia="Arial" w:hAnsi="Arial" w:cs="Arial"/>
        </w:rPr>
        <w:t>Mollulco</w:t>
      </w:r>
      <w:proofErr w:type="spellEnd"/>
      <w:r w:rsidRPr="63B92B17">
        <w:rPr>
          <w:rFonts w:ascii="Arial" w:eastAsia="Arial" w:hAnsi="Arial" w:cs="Arial"/>
        </w:rPr>
        <w:t xml:space="preserve"> de Temuco, cuyas obras se iniciaron este año por un monto de más de 12 mil millones de pesos.</w:t>
      </w:r>
    </w:p>
    <w:p w14:paraId="0364807F" w14:textId="1D90C433" w:rsidR="5FF50D39" w:rsidRDefault="5FF50D39" w:rsidP="63B92B17">
      <w:pPr>
        <w:spacing w:line="257" w:lineRule="auto"/>
      </w:pPr>
      <w:r w:rsidRPr="63B92B17">
        <w:rPr>
          <w:rFonts w:ascii="Arial" w:eastAsia="Arial" w:hAnsi="Arial" w:cs="Arial"/>
        </w:rPr>
        <w:t>Adicionalmente, en la Región de Atacama, se formalizó un Protocolo de Acuerdo y Cooperación Mutua entre la Dirección General de Obras Públicas, la Dirección de Arquitectura, el Servicio Local de Educación Pública, Atacama y el Gobierno Regional. Mediante este acuerdo, la Dirección de Arquitectura se compromete a conservar 14 establecimientos educativos priorizados por el Servicio Local de Educación Pública, localizados en las comunas de Copiapó, Tierra Amarilla y Diego de Almagro, respondiendo así a la urgente demanda de mejoras en dichas instalaciones.</w:t>
      </w:r>
    </w:p>
    <w:p w14:paraId="280994ED" w14:textId="7B328CB3" w:rsidR="5FF50D39" w:rsidRDefault="5FF50D39" w:rsidP="63B92B17">
      <w:pPr>
        <w:spacing w:line="257" w:lineRule="auto"/>
      </w:pPr>
      <w:r w:rsidRPr="63B92B17">
        <w:rPr>
          <w:rFonts w:ascii="Arial" w:eastAsia="Arial" w:hAnsi="Arial" w:cs="Arial"/>
        </w:rPr>
        <w:t xml:space="preserve">Este servicio colabora la administración local mediante la provisión de </w:t>
      </w:r>
      <w:r w:rsidRPr="63B92B17">
        <w:rPr>
          <w:rFonts w:ascii="Arial" w:eastAsia="Arial" w:hAnsi="Arial" w:cs="Arial"/>
          <w:b/>
          <w:bCs/>
        </w:rPr>
        <w:t>Edificios Consistoriales</w:t>
      </w:r>
      <w:r w:rsidRPr="63B92B17">
        <w:rPr>
          <w:rFonts w:ascii="Arial" w:eastAsia="Arial" w:hAnsi="Arial" w:cs="Arial"/>
        </w:rPr>
        <w:t xml:space="preserve"> y servicios asociados para las diversas municipalidades de Chile. La cartera tradicional de proyectos que mantiene esta unidad técnica se gestiona habitualmente a través de la formulación municipal y el financiamiento de los Gobiernos Regionales, asegurando la modernización de los espacios de servicio público a nivel local.</w:t>
      </w:r>
    </w:p>
    <w:p w14:paraId="7162031F" w14:textId="22275DFD" w:rsidR="002F64F2" w:rsidRDefault="5FF50D39" w:rsidP="63B92B17">
      <w:pPr>
        <w:spacing w:line="257" w:lineRule="auto"/>
        <w:rPr>
          <w:rFonts w:ascii="Arial" w:eastAsia="Arial" w:hAnsi="Arial" w:cs="Arial"/>
        </w:rPr>
      </w:pPr>
      <w:r w:rsidRPr="63B92B17">
        <w:rPr>
          <w:rFonts w:ascii="Arial" w:eastAsia="Arial" w:hAnsi="Arial" w:cs="Arial"/>
        </w:rPr>
        <w:t xml:space="preserve">Durante el año 2025, el portafolio de proyectos en este ámbito destacó con un total de 29 iniciativas de inversión destinadas a diseño y obras. El monto comprometido para estas mejoras de infraestructura municipal ascendió a una cifra superior a los 87 mil millones de pesos, reflejando </w:t>
      </w:r>
      <w:r w:rsidRPr="63B92B17">
        <w:rPr>
          <w:rFonts w:ascii="Arial" w:eastAsia="Arial" w:hAnsi="Arial" w:cs="Arial"/>
        </w:rPr>
        <w:lastRenderedPageBreak/>
        <w:t xml:space="preserve">un esfuerzo significativo por optimizar la calidad de la edificación pública y la atención a la ciudadanía en todo el territorio, según se detalla a continuación:  </w:t>
      </w:r>
    </w:p>
    <w:tbl>
      <w:tblPr>
        <w:tblW w:w="0" w:type="auto"/>
        <w:tblLook w:val="04A0" w:firstRow="1" w:lastRow="0" w:firstColumn="1" w:lastColumn="0" w:noHBand="0" w:noVBand="1"/>
      </w:tblPr>
      <w:tblGrid>
        <w:gridCol w:w="1811"/>
        <w:gridCol w:w="2043"/>
        <w:gridCol w:w="1925"/>
        <w:gridCol w:w="1439"/>
        <w:gridCol w:w="2257"/>
      </w:tblGrid>
      <w:tr w:rsidR="63B92B17" w14:paraId="5B5FEBB3" w14:textId="77777777" w:rsidTr="63B92B17">
        <w:trPr>
          <w:trHeight w:val="300"/>
        </w:trPr>
        <w:tc>
          <w:tcPr>
            <w:tcW w:w="1811"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5AFE11AF" w14:textId="7B3055A3" w:rsidR="63B92B17" w:rsidRDefault="63B92B17" w:rsidP="63B92B17">
            <w:pPr>
              <w:spacing w:after="0" w:line="257" w:lineRule="auto"/>
              <w:jc w:val="left"/>
            </w:pPr>
            <w:proofErr w:type="gramStart"/>
            <w:r w:rsidRPr="63B92B17">
              <w:rPr>
                <w:rFonts w:ascii="Arial" w:eastAsia="Arial" w:hAnsi="Arial" w:cs="Arial"/>
                <w:b/>
                <w:bCs/>
                <w:color w:val="FFFFFF" w:themeColor="background1"/>
                <w:sz w:val="16"/>
                <w:szCs w:val="16"/>
              </w:rPr>
              <w:t>SUB SECTOR</w:t>
            </w:r>
            <w:proofErr w:type="gramEnd"/>
            <w:r w:rsidRPr="63B92B17">
              <w:rPr>
                <w:rFonts w:ascii="Arial" w:eastAsia="Arial" w:hAnsi="Arial" w:cs="Arial"/>
                <w:color w:val="FFFFFF" w:themeColor="background1"/>
                <w:sz w:val="16"/>
                <w:szCs w:val="16"/>
              </w:rPr>
              <w:t xml:space="preserve"> </w:t>
            </w:r>
          </w:p>
        </w:tc>
        <w:tc>
          <w:tcPr>
            <w:tcW w:w="2043"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26716F22" w14:textId="3BE5D7BB" w:rsidR="63B92B17" w:rsidRDefault="63B92B17" w:rsidP="63B92B17">
            <w:pPr>
              <w:spacing w:after="0" w:line="257" w:lineRule="auto"/>
              <w:jc w:val="left"/>
            </w:pPr>
            <w:r w:rsidRPr="63B92B17">
              <w:rPr>
                <w:rFonts w:ascii="Arial" w:eastAsia="Arial" w:hAnsi="Arial" w:cs="Arial"/>
                <w:b/>
                <w:bCs/>
                <w:color w:val="FFFFFF" w:themeColor="background1"/>
                <w:sz w:val="16"/>
                <w:szCs w:val="16"/>
              </w:rPr>
              <w:t>ETAPA ACTUAL</w:t>
            </w:r>
            <w:r w:rsidRPr="63B92B17">
              <w:rPr>
                <w:rFonts w:ascii="Arial" w:eastAsia="Arial" w:hAnsi="Arial" w:cs="Arial"/>
                <w:color w:val="FFFFFF" w:themeColor="background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007418C8" w14:textId="2ADD308F" w:rsidR="63B92B17" w:rsidRDefault="63B92B17" w:rsidP="63B92B17">
            <w:pPr>
              <w:spacing w:after="0" w:line="257" w:lineRule="auto"/>
              <w:jc w:val="left"/>
            </w:pPr>
            <w:r w:rsidRPr="63B92B17">
              <w:rPr>
                <w:rFonts w:ascii="Arial" w:eastAsia="Arial" w:hAnsi="Arial" w:cs="Arial"/>
                <w:b/>
                <w:bCs/>
                <w:color w:val="FFFFFF" w:themeColor="background1"/>
                <w:sz w:val="16"/>
                <w:szCs w:val="16"/>
              </w:rPr>
              <w:t>ESTADO</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74465AEE" w14:textId="3F851A7B" w:rsidR="63B92B17" w:rsidRDefault="63B92B17" w:rsidP="63B92B17">
            <w:pPr>
              <w:spacing w:after="0" w:line="257" w:lineRule="auto"/>
              <w:jc w:val="left"/>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CONTRATO</w:t>
            </w:r>
            <w:r w:rsidRPr="63B92B17">
              <w:rPr>
                <w:rFonts w:ascii="Arial" w:eastAsia="Arial" w:hAnsi="Arial" w:cs="Arial"/>
                <w:color w:val="FFFFFF" w:themeColor="background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45453B50" w14:textId="27AFA709" w:rsidR="63B92B17" w:rsidRDefault="63B92B17" w:rsidP="63B92B17">
            <w:pPr>
              <w:spacing w:after="0" w:line="257" w:lineRule="auto"/>
              <w:jc w:val="left"/>
            </w:pPr>
            <w:r w:rsidRPr="63B92B17">
              <w:rPr>
                <w:rFonts w:ascii="Arial" w:eastAsia="Arial" w:hAnsi="Arial" w:cs="Arial"/>
                <w:b/>
                <w:bCs/>
                <w:color w:val="FFFFFF" w:themeColor="background1"/>
                <w:sz w:val="16"/>
                <w:szCs w:val="16"/>
              </w:rPr>
              <w:t>MONTO VIGENTE</w:t>
            </w:r>
            <w:r w:rsidRPr="63B92B17">
              <w:rPr>
                <w:rFonts w:ascii="Arial" w:eastAsia="Arial" w:hAnsi="Arial" w:cs="Arial"/>
                <w:color w:val="FFFFFF" w:themeColor="background1"/>
                <w:sz w:val="16"/>
                <w:szCs w:val="16"/>
              </w:rPr>
              <w:t xml:space="preserve"> </w:t>
            </w:r>
          </w:p>
        </w:tc>
      </w:tr>
      <w:tr w:rsidR="63B92B17" w14:paraId="36E6AFEF" w14:textId="77777777" w:rsidTr="63B92B17">
        <w:trPr>
          <w:trHeight w:val="300"/>
        </w:trPr>
        <w:tc>
          <w:tcPr>
            <w:tcW w:w="181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A10B9" w14:textId="0FE86E32" w:rsidR="63B92B17" w:rsidRDefault="63B92B17" w:rsidP="63B92B17">
            <w:pPr>
              <w:spacing w:after="0" w:line="257" w:lineRule="auto"/>
              <w:jc w:val="left"/>
            </w:pPr>
            <w:r w:rsidRPr="63B92B17">
              <w:rPr>
                <w:rFonts w:ascii="Arial" w:eastAsia="Arial" w:hAnsi="Arial" w:cs="Arial"/>
                <w:b/>
                <w:bCs/>
                <w:color w:val="000000" w:themeColor="text1"/>
                <w:sz w:val="16"/>
                <w:szCs w:val="16"/>
              </w:rPr>
              <w:t>EDIFICIOS CONSISTORIALES</w:t>
            </w:r>
          </w:p>
        </w:tc>
        <w:tc>
          <w:tcPr>
            <w:tcW w:w="204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1BD74" w14:textId="77EA073B" w:rsidR="63B92B17" w:rsidRDefault="63B92B17" w:rsidP="63B92B17">
            <w:pPr>
              <w:spacing w:after="0" w:line="257" w:lineRule="auto"/>
              <w:jc w:val="left"/>
            </w:pPr>
            <w:r w:rsidRPr="63B92B17">
              <w:rPr>
                <w:rFonts w:ascii="Arial" w:eastAsia="Arial" w:hAnsi="Arial" w:cs="Arial"/>
                <w:b/>
                <w:bCs/>
                <w:color w:val="000000" w:themeColor="text1"/>
                <w:sz w:val="16"/>
                <w:szCs w:val="16"/>
              </w:rPr>
              <w:t>DISEÑO</w:t>
            </w:r>
            <w:r w:rsidRPr="63B92B17">
              <w:rPr>
                <w:rFonts w:ascii="Arial" w:eastAsia="Arial" w:hAnsi="Arial" w:cs="Arial"/>
                <w:color w:val="000000" w:themeColor="text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BF2AA7" w14:textId="52F9F5AF" w:rsidR="63B92B17" w:rsidRDefault="63B92B17" w:rsidP="63B92B17">
            <w:pPr>
              <w:spacing w:after="0" w:line="257" w:lineRule="auto"/>
              <w:jc w:val="left"/>
            </w:pPr>
            <w:r w:rsidRPr="63B92B17">
              <w:rPr>
                <w:rFonts w:ascii="Arial" w:eastAsia="Arial" w:hAnsi="Arial" w:cs="Arial"/>
                <w:color w:val="000000" w:themeColor="text1"/>
                <w:sz w:val="16"/>
                <w:szCs w:val="16"/>
                <w:lang w:val="es"/>
              </w:rPr>
              <w:t xml:space="preserve"> </w:t>
            </w:r>
            <w:r w:rsidRPr="63B92B17">
              <w:rPr>
                <w:rFonts w:ascii="Arial" w:eastAsia="Arial" w:hAnsi="Arial" w:cs="Arial"/>
                <w:color w:val="000000" w:themeColor="text1"/>
                <w:sz w:val="16"/>
                <w:szCs w:val="16"/>
              </w:rPr>
              <w:t>EN FORMULACIÓN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090CA557" w14:textId="30F4B00E" w:rsidR="63B92B17" w:rsidRDefault="63B92B17" w:rsidP="63B92B17">
            <w:pPr>
              <w:spacing w:after="0" w:line="257" w:lineRule="auto"/>
              <w:jc w:val="center"/>
            </w:pPr>
            <w:r w:rsidRPr="63B92B17">
              <w:rPr>
                <w:rFonts w:ascii="Arial" w:eastAsia="Arial" w:hAnsi="Arial" w:cs="Arial"/>
                <w:color w:val="000000" w:themeColor="text1"/>
                <w:sz w:val="16"/>
                <w:szCs w:val="16"/>
              </w:rPr>
              <w:t>13</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668366D" w14:textId="0E6D4DB0" w:rsidR="63B92B17" w:rsidRDefault="63B92B17" w:rsidP="63B92B17">
            <w:pPr>
              <w:spacing w:after="0" w:line="257" w:lineRule="auto"/>
              <w:jc w:val="right"/>
            </w:pPr>
            <w:r w:rsidRPr="63B92B17">
              <w:rPr>
                <w:rFonts w:ascii="Arial" w:eastAsia="Arial" w:hAnsi="Arial" w:cs="Arial"/>
                <w:color w:val="000000" w:themeColor="text1"/>
                <w:sz w:val="16"/>
                <w:szCs w:val="16"/>
              </w:rPr>
              <w:t>3.598.615.749</w:t>
            </w:r>
          </w:p>
        </w:tc>
      </w:tr>
      <w:tr w:rsidR="63B92B17" w14:paraId="4BC9314D" w14:textId="77777777" w:rsidTr="63B92B17">
        <w:trPr>
          <w:trHeight w:val="300"/>
        </w:trPr>
        <w:tc>
          <w:tcPr>
            <w:tcW w:w="1811" w:type="dxa"/>
            <w:vMerge/>
            <w:tcBorders>
              <w:left w:val="single" w:sz="0" w:space="0" w:color="auto"/>
              <w:right w:val="single" w:sz="0" w:space="0" w:color="auto"/>
            </w:tcBorders>
            <w:vAlign w:val="center"/>
          </w:tcPr>
          <w:p w14:paraId="517F6A2D" w14:textId="77777777" w:rsidR="00C171B7" w:rsidRDefault="00C171B7"/>
        </w:tc>
        <w:tc>
          <w:tcPr>
            <w:tcW w:w="2043" w:type="dxa"/>
            <w:vMerge/>
            <w:tcBorders>
              <w:left w:val="single" w:sz="0" w:space="0" w:color="auto"/>
              <w:right w:val="single" w:sz="0" w:space="0" w:color="auto"/>
            </w:tcBorders>
            <w:vAlign w:val="center"/>
          </w:tcPr>
          <w:p w14:paraId="0AF99B51"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4AC1BAB0" w14:textId="52E01D9B" w:rsidR="63B92B17" w:rsidRDefault="63B92B17" w:rsidP="63B92B17">
            <w:pPr>
              <w:spacing w:after="0" w:line="257" w:lineRule="auto"/>
              <w:jc w:val="left"/>
            </w:pPr>
            <w:r w:rsidRPr="63B92B17">
              <w:rPr>
                <w:rFonts w:ascii="Arial" w:eastAsia="Arial" w:hAnsi="Arial" w:cs="Arial"/>
                <w:color w:val="000000" w:themeColor="text1"/>
                <w:sz w:val="16"/>
                <w:szCs w:val="16"/>
              </w:rPr>
              <w:t>EN LICITACIÓN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5A175D08" w14:textId="3576E4AB" w:rsidR="63B92B17" w:rsidRDefault="63B92B17" w:rsidP="63B92B17">
            <w:pPr>
              <w:spacing w:after="0" w:line="257" w:lineRule="auto"/>
              <w:jc w:val="center"/>
            </w:pPr>
            <w:r w:rsidRPr="63B92B17">
              <w:rPr>
                <w:rFonts w:ascii="Arial" w:eastAsia="Arial" w:hAnsi="Arial" w:cs="Arial"/>
                <w:color w:val="000000" w:themeColor="text1"/>
                <w:sz w:val="16"/>
                <w:szCs w:val="16"/>
              </w:rPr>
              <w:t>1</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52330A3" w14:textId="0F214A1A" w:rsidR="63B92B17" w:rsidRDefault="63B92B17" w:rsidP="63B92B17">
            <w:pPr>
              <w:spacing w:after="0" w:line="257" w:lineRule="auto"/>
              <w:jc w:val="right"/>
            </w:pPr>
            <w:r w:rsidRPr="63B92B17">
              <w:rPr>
                <w:rFonts w:ascii="Arial" w:eastAsia="Arial" w:hAnsi="Arial" w:cs="Arial"/>
                <w:color w:val="000000" w:themeColor="text1"/>
                <w:sz w:val="16"/>
                <w:szCs w:val="16"/>
              </w:rPr>
              <w:t>376.044.000</w:t>
            </w:r>
          </w:p>
        </w:tc>
      </w:tr>
      <w:tr w:rsidR="63B92B17" w14:paraId="0EB1D4E8" w14:textId="77777777" w:rsidTr="63B92B17">
        <w:trPr>
          <w:trHeight w:val="300"/>
        </w:trPr>
        <w:tc>
          <w:tcPr>
            <w:tcW w:w="1811" w:type="dxa"/>
            <w:vMerge/>
            <w:tcBorders>
              <w:left w:val="single" w:sz="0" w:space="0" w:color="auto"/>
              <w:right w:val="single" w:sz="0" w:space="0" w:color="auto"/>
            </w:tcBorders>
            <w:vAlign w:val="center"/>
          </w:tcPr>
          <w:p w14:paraId="292146B4" w14:textId="77777777" w:rsidR="00C171B7" w:rsidRDefault="00C171B7"/>
        </w:tc>
        <w:tc>
          <w:tcPr>
            <w:tcW w:w="2043" w:type="dxa"/>
            <w:vMerge/>
            <w:tcBorders>
              <w:left w:val="single" w:sz="0" w:space="0" w:color="auto"/>
              <w:right w:val="single" w:sz="0" w:space="0" w:color="auto"/>
            </w:tcBorders>
            <w:vAlign w:val="center"/>
          </w:tcPr>
          <w:p w14:paraId="7A02803D"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23FBB469" w14:textId="17A21343" w:rsidR="63B92B17" w:rsidRDefault="63B92B17" w:rsidP="63B92B17">
            <w:pPr>
              <w:spacing w:after="0" w:line="257" w:lineRule="auto"/>
              <w:jc w:val="left"/>
            </w:pPr>
            <w:r w:rsidRPr="63B92B17">
              <w:rPr>
                <w:rFonts w:ascii="Arial" w:eastAsia="Arial" w:hAnsi="Arial" w:cs="Arial"/>
                <w:color w:val="000000" w:themeColor="text1"/>
                <w:sz w:val="16"/>
                <w:szCs w:val="16"/>
              </w:rPr>
              <w:t>EN EJECUCIÓN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41BACAF5" w14:textId="474C451E" w:rsidR="63B92B17" w:rsidRDefault="63B92B17" w:rsidP="63B92B17">
            <w:pPr>
              <w:spacing w:after="0" w:line="257" w:lineRule="auto"/>
              <w:jc w:val="center"/>
            </w:pPr>
            <w:r w:rsidRPr="63B92B17">
              <w:rPr>
                <w:rFonts w:ascii="Arial" w:eastAsia="Arial" w:hAnsi="Arial" w:cs="Arial"/>
                <w:color w:val="000000" w:themeColor="text1"/>
                <w:sz w:val="16"/>
                <w:szCs w:val="16"/>
              </w:rPr>
              <w:t>3</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5290357C" w14:textId="0AF066B1" w:rsidR="63B92B17" w:rsidRDefault="63B92B17" w:rsidP="63B92B17">
            <w:pPr>
              <w:spacing w:after="0" w:line="257" w:lineRule="auto"/>
              <w:jc w:val="right"/>
            </w:pPr>
            <w:r w:rsidRPr="63B92B17">
              <w:rPr>
                <w:rFonts w:ascii="Arial" w:eastAsia="Arial" w:hAnsi="Arial" w:cs="Arial"/>
                <w:color w:val="000000" w:themeColor="text1"/>
                <w:sz w:val="16"/>
                <w:szCs w:val="16"/>
              </w:rPr>
              <w:t>1.079.141.600</w:t>
            </w:r>
          </w:p>
        </w:tc>
      </w:tr>
      <w:tr w:rsidR="63B92B17" w14:paraId="03676F8D" w14:textId="77777777" w:rsidTr="63B92B17">
        <w:trPr>
          <w:trHeight w:val="300"/>
        </w:trPr>
        <w:tc>
          <w:tcPr>
            <w:tcW w:w="1811" w:type="dxa"/>
            <w:vMerge/>
            <w:tcBorders>
              <w:left w:val="single" w:sz="0" w:space="0" w:color="auto"/>
              <w:right w:val="single" w:sz="0" w:space="0" w:color="auto"/>
            </w:tcBorders>
            <w:vAlign w:val="center"/>
          </w:tcPr>
          <w:p w14:paraId="3307EEB1" w14:textId="77777777" w:rsidR="00C171B7" w:rsidRDefault="00C171B7"/>
        </w:tc>
        <w:tc>
          <w:tcPr>
            <w:tcW w:w="2043" w:type="dxa"/>
            <w:vMerge/>
            <w:tcBorders>
              <w:left w:val="single" w:sz="0" w:space="0" w:color="auto"/>
              <w:bottom w:val="single" w:sz="0" w:space="0" w:color="auto"/>
              <w:right w:val="single" w:sz="0" w:space="0" w:color="auto"/>
            </w:tcBorders>
            <w:vAlign w:val="center"/>
          </w:tcPr>
          <w:p w14:paraId="24E3FD71"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54297840" w14:textId="494CE5AD" w:rsidR="63B92B17" w:rsidRDefault="63B92B17" w:rsidP="63B92B17">
            <w:pPr>
              <w:spacing w:after="0" w:line="257" w:lineRule="auto"/>
              <w:jc w:val="left"/>
            </w:pPr>
            <w:r w:rsidRPr="63B92B17">
              <w:rPr>
                <w:rFonts w:ascii="Arial" w:eastAsia="Arial" w:hAnsi="Arial" w:cs="Arial"/>
                <w:color w:val="000000" w:themeColor="text1"/>
                <w:sz w:val="16"/>
                <w:szCs w:val="16"/>
              </w:rPr>
              <w:t>TERMINADO</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0D263AAD" w14:textId="38AA89B6" w:rsidR="63B92B17" w:rsidRDefault="63B92B17" w:rsidP="63B92B17">
            <w:pPr>
              <w:spacing w:after="0" w:line="257" w:lineRule="auto"/>
              <w:jc w:val="center"/>
            </w:pPr>
            <w:r w:rsidRPr="63B92B17">
              <w:rPr>
                <w:rFonts w:ascii="Arial" w:eastAsia="Arial" w:hAnsi="Arial" w:cs="Arial"/>
                <w:color w:val="000000" w:themeColor="text1"/>
                <w:sz w:val="16"/>
                <w:szCs w:val="16"/>
              </w:rPr>
              <w:t>2</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65732531" w14:textId="3F016958" w:rsidR="63B92B17" w:rsidRDefault="63B92B17" w:rsidP="63B92B17">
            <w:pPr>
              <w:spacing w:after="0" w:line="257" w:lineRule="auto"/>
              <w:jc w:val="right"/>
            </w:pPr>
            <w:r w:rsidRPr="63B92B17">
              <w:rPr>
                <w:rFonts w:ascii="Arial" w:eastAsia="Arial" w:hAnsi="Arial" w:cs="Arial"/>
                <w:color w:val="000000" w:themeColor="text1"/>
                <w:sz w:val="16"/>
                <w:szCs w:val="16"/>
              </w:rPr>
              <w:t>296.891.679</w:t>
            </w:r>
          </w:p>
        </w:tc>
      </w:tr>
      <w:tr w:rsidR="63B92B17" w14:paraId="09CEEC09" w14:textId="77777777" w:rsidTr="63B92B17">
        <w:trPr>
          <w:trHeight w:val="300"/>
        </w:trPr>
        <w:tc>
          <w:tcPr>
            <w:tcW w:w="1811" w:type="dxa"/>
            <w:vMerge/>
            <w:tcBorders>
              <w:left w:val="single" w:sz="0" w:space="0" w:color="auto"/>
              <w:right w:val="single" w:sz="0" w:space="0" w:color="auto"/>
            </w:tcBorders>
            <w:vAlign w:val="center"/>
          </w:tcPr>
          <w:p w14:paraId="61C3B651"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1C0911B" w14:textId="1F0BC073"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DISEÑO</w:t>
            </w:r>
            <w:proofErr w:type="gramEnd"/>
            <w:r w:rsidRPr="63B92B17">
              <w:rPr>
                <w:rFonts w:ascii="Arial" w:eastAsia="Arial" w:hAnsi="Arial" w:cs="Arial"/>
                <w:color w:val="000000" w:themeColor="text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7CB8E3FE" w14:textId="2F6CEFC8" w:rsidR="63B92B17" w:rsidRDefault="63B92B17" w:rsidP="63B92B17">
            <w:pPr>
              <w:spacing w:after="0" w:line="257" w:lineRule="auto"/>
              <w:jc w:val="center"/>
            </w:pPr>
            <w:r w:rsidRPr="63B92B17">
              <w:rPr>
                <w:rFonts w:ascii="Arial" w:eastAsia="Arial" w:hAnsi="Arial" w:cs="Arial"/>
                <w:b/>
                <w:bCs/>
                <w:color w:val="000000" w:themeColor="text1"/>
                <w:sz w:val="16"/>
                <w:szCs w:val="16"/>
              </w:rPr>
              <w:t>19</w:t>
            </w:r>
          </w:p>
        </w:tc>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4545566" w14:textId="72850C62" w:rsidR="63B92B17" w:rsidRDefault="63B92B17" w:rsidP="63B92B17">
            <w:pPr>
              <w:spacing w:after="0" w:line="257" w:lineRule="auto"/>
              <w:jc w:val="right"/>
            </w:pPr>
            <w:r w:rsidRPr="63B92B17">
              <w:rPr>
                <w:rFonts w:ascii="Arial" w:eastAsia="Arial" w:hAnsi="Arial" w:cs="Arial"/>
                <w:b/>
                <w:bCs/>
                <w:color w:val="000000" w:themeColor="text1"/>
                <w:sz w:val="16"/>
                <w:szCs w:val="16"/>
              </w:rPr>
              <w:t>5.350.693.028</w:t>
            </w:r>
          </w:p>
        </w:tc>
      </w:tr>
      <w:tr w:rsidR="63B92B17" w14:paraId="7CDD76EC" w14:textId="77777777" w:rsidTr="63B92B17">
        <w:trPr>
          <w:trHeight w:val="300"/>
        </w:trPr>
        <w:tc>
          <w:tcPr>
            <w:tcW w:w="1811" w:type="dxa"/>
            <w:vMerge/>
            <w:tcBorders>
              <w:left w:val="single" w:sz="0" w:space="0" w:color="auto"/>
              <w:right w:val="single" w:sz="0" w:space="0" w:color="auto"/>
            </w:tcBorders>
            <w:vAlign w:val="center"/>
          </w:tcPr>
          <w:p w14:paraId="0FE08D64" w14:textId="77777777" w:rsidR="00C171B7" w:rsidRDefault="00C171B7"/>
        </w:tc>
        <w:tc>
          <w:tcPr>
            <w:tcW w:w="2043"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46FAF46" w14:textId="47AF8F3A" w:rsidR="63B92B17" w:rsidRDefault="63B92B17" w:rsidP="63B92B17">
            <w:pPr>
              <w:spacing w:after="0" w:line="257" w:lineRule="auto"/>
              <w:jc w:val="left"/>
            </w:pPr>
            <w:r w:rsidRPr="63B92B17">
              <w:rPr>
                <w:rFonts w:ascii="Arial" w:eastAsia="Arial" w:hAnsi="Arial" w:cs="Arial"/>
                <w:b/>
                <w:bCs/>
                <w:color w:val="000000" w:themeColor="text1"/>
                <w:sz w:val="16"/>
                <w:szCs w:val="16"/>
              </w:rPr>
              <w:t>OBRA</w:t>
            </w:r>
            <w:r w:rsidRPr="63B92B17">
              <w:rPr>
                <w:rFonts w:ascii="Arial" w:eastAsia="Arial" w:hAnsi="Arial" w:cs="Arial"/>
                <w:color w:val="000000" w:themeColor="text1"/>
                <w:sz w:val="16"/>
                <w:szCs w:val="16"/>
              </w:rPr>
              <w:t xml:space="preserve"> </w:t>
            </w:r>
          </w:p>
        </w:tc>
        <w:tc>
          <w:tcPr>
            <w:tcW w:w="1925" w:type="dxa"/>
            <w:tcBorders>
              <w:top w:val="nil"/>
              <w:left w:val="single" w:sz="8" w:space="0" w:color="auto"/>
              <w:bottom w:val="single" w:sz="8" w:space="0" w:color="auto"/>
              <w:right w:val="single" w:sz="8" w:space="0" w:color="auto"/>
            </w:tcBorders>
            <w:tcMar>
              <w:left w:w="108" w:type="dxa"/>
              <w:right w:w="108" w:type="dxa"/>
            </w:tcMar>
            <w:vAlign w:val="bottom"/>
          </w:tcPr>
          <w:p w14:paraId="45BC1969" w14:textId="4CE2E4B1" w:rsidR="63B92B17" w:rsidRDefault="63B92B17" w:rsidP="63B92B17">
            <w:pPr>
              <w:spacing w:after="0" w:line="257" w:lineRule="auto"/>
              <w:jc w:val="left"/>
            </w:pPr>
            <w:r w:rsidRPr="63B92B17">
              <w:rPr>
                <w:rFonts w:ascii="Arial" w:eastAsia="Arial" w:hAnsi="Arial" w:cs="Arial"/>
                <w:color w:val="000000" w:themeColor="text1"/>
                <w:sz w:val="16"/>
                <w:szCs w:val="16"/>
              </w:rPr>
              <w:t>EN FORMULACIÓN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1D78B22F" w14:textId="3D6A4ACB" w:rsidR="63B92B17" w:rsidRDefault="63B92B17" w:rsidP="63B92B17">
            <w:pPr>
              <w:spacing w:after="0" w:line="257" w:lineRule="auto"/>
              <w:jc w:val="center"/>
            </w:pPr>
            <w:r w:rsidRPr="63B92B17">
              <w:rPr>
                <w:rFonts w:ascii="Arial" w:eastAsia="Arial" w:hAnsi="Arial" w:cs="Arial"/>
                <w:color w:val="000000" w:themeColor="text1"/>
                <w:sz w:val="16"/>
                <w:szCs w:val="16"/>
              </w:rPr>
              <w:t>4</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A95EA95" w14:textId="571E3B23" w:rsidR="63B92B17" w:rsidRDefault="63B92B17" w:rsidP="63B92B17">
            <w:pPr>
              <w:spacing w:after="0" w:line="257" w:lineRule="auto"/>
              <w:jc w:val="right"/>
            </w:pPr>
            <w:r w:rsidRPr="63B92B17">
              <w:rPr>
                <w:rFonts w:ascii="Arial" w:eastAsia="Arial" w:hAnsi="Arial" w:cs="Arial"/>
                <w:color w:val="000000" w:themeColor="text1"/>
                <w:sz w:val="16"/>
                <w:szCs w:val="16"/>
              </w:rPr>
              <w:t>35.137.158.100</w:t>
            </w:r>
          </w:p>
        </w:tc>
      </w:tr>
      <w:tr w:rsidR="63B92B17" w14:paraId="3E77B397" w14:textId="77777777" w:rsidTr="63B92B17">
        <w:trPr>
          <w:trHeight w:val="300"/>
        </w:trPr>
        <w:tc>
          <w:tcPr>
            <w:tcW w:w="1811" w:type="dxa"/>
            <w:vMerge/>
            <w:tcBorders>
              <w:left w:val="single" w:sz="0" w:space="0" w:color="auto"/>
              <w:right w:val="single" w:sz="0" w:space="0" w:color="auto"/>
            </w:tcBorders>
            <w:vAlign w:val="center"/>
          </w:tcPr>
          <w:p w14:paraId="6EC00398" w14:textId="77777777" w:rsidR="00C171B7" w:rsidRDefault="00C171B7"/>
        </w:tc>
        <w:tc>
          <w:tcPr>
            <w:tcW w:w="2043" w:type="dxa"/>
            <w:vMerge/>
            <w:tcBorders>
              <w:left w:val="nil"/>
              <w:right w:val="single" w:sz="0" w:space="0" w:color="auto"/>
            </w:tcBorders>
            <w:vAlign w:val="center"/>
          </w:tcPr>
          <w:p w14:paraId="2A128067"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536069D8" w14:textId="4F76D13C" w:rsidR="63B92B17" w:rsidRDefault="63B92B17" w:rsidP="63B92B17">
            <w:pPr>
              <w:spacing w:after="0" w:line="257" w:lineRule="auto"/>
              <w:jc w:val="left"/>
            </w:pPr>
            <w:r w:rsidRPr="63B92B17">
              <w:rPr>
                <w:rFonts w:ascii="Arial" w:eastAsia="Arial" w:hAnsi="Arial" w:cs="Arial"/>
                <w:color w:val="000000" w:themeColor="text1"/>
                <w:sz w:val="16"/>
                <w:szCs w:val="16"/>
              </w:rPr>
              <w:t>POR LICITAR</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2379B791" w14:textId="6FD502B5" w:rsidR="63B92B17" w:rsidRDefault="63B92B17" w:rsidP="63B92B17">
            <w:pPr>
              <w:spacing w:after="0" w:line="257" w:lineRule="auto"/>
              <w:jc w:val="center"/>
            </w:pPr>
            <w:r w:rsidRPr="63B92B17">
              <w:rPr>
                <w:rFonts w:ascii="Arial" w:eastAsia="Arial" w:hAnsi="Arial" w:cs="Arial"/>
                <w:color w:val="000000" w:themeColor="text1"/>
                <w:sz w:val="16"/>
                <w:szCs w:val="16"/>
              </w:rPr>
              <w:t>1</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2C6F8FD7" w14:textId="52536208" w:rsidR="63B92B17" w:rsidRDefault="63B92B17" w:rsidP="63B92B17">
            <w:pPr>
              <w:spacing w:after="0" w:line="257" w:lineRule="auto"/>
              <w:jc w:val="right"/>
            </w:pPr>
            <w:r w:rsidRPr="63B92B17">
              <w:rPr>
                <w:rFonts w:ascii="Arial" w:eastAsia="Arial" w:hAnsi="Arial" w:cs="Arial"/>
                <w:color w:val="000000" w:themeColor="text1"/>
                <w:sz w:val="16"/>
                <w:szCs w:val="16"/>
              </w:rPr>
              <w:t>10.951.290.940</w:t>
            </w:r>
          </w:p>
        </w:tc>
      </w:tr>
      <w:tr w:rsidR="63B92B17" w14:paraId="1F3679BB" w14:textId="77777777" w:rsidTr="63B92B17">
        <w:trPr>
          <w:trHeight w:val="300"/>
        </w:trPr>
        <w:tc>
          <w:tcPr>
            <w:tcW w:w="1811" w:type="dxa"/>
            <w:vMerge/>
            <w:tcBorders>
              <w:left w:val="single" w:sz="0" w:space="0" w:color="auto"/>
              <w:right w:val="single" w:sz="0" w:space="0" w:color="auto"/>
            </w:tcBorders>
            <w:vAlign w:val="center"/>
          </w:tcPr>
          <w:p w14:paraId="088852A8" w14:textId="77777777" w:rsidR="00C171B7" w:rsidRDefault="00C171B7"/>
        </w:tc>
        <w:tc>
          <w:tcPr>
            <w:tcW w:w="2043" w:type="dxa"/>
            <w:vMerge/>
            <w:tcBorders>
              <w:left w:val="nil"/>
              <w:bottom w:val="single" w:sz="0" w:space="0" w:color="auto"/>
              <w:right w:val="single" w:sz="0" w:space="0" w:color="auto"/>
            </w:tcBorders>
            <w:vAlign w:val="center"/>
          </w:tcPr>
          <w:p w14:paraId="46048F10"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1DA0819F" w14:textId="244F82B3" w:rsidR="63B92B17" w:rsidRDefault="63B92B17" w:rsidP="63B92B17">
            <w:pPr>
              <w:spacing w:after="0" w:line="257" w:lineRule="auto"/>
              <w:jc w:val="left"/>
            </w:pPr>
            <w:r w:rsidRPr="63B92B17">
              <w:rPr>
                <w:rFonts w:ascii="Arial" w:eastAsia="Arial" w:hAnsi="Arial" w:cs="Arial"/>
                <w:color w:val="000000" w:themeColor="text1"/>
                <w:sz w:val="16"/>
                <w:szCs w:val="16"/>
              </w:rPr>
              <w:t>EN LICITACIÓN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7C9C2075" w14:textId="1A6B468A" w:rsidR="63B92B17" w:rsidRDefault="63B92B17" w:rsidP="63B92B17">
            <w:pPr>
              <w:spacing w:after="0" w:line="257" w:lineRule="auto"/>
              <w:jc w:val="center"/>
            </w:pPr>
            <w:r w:rsidRPr="63B92B17">
              <w:rPr>
                <w:rFonts w:ascii="Arial" w:eastAsia="Arial" w:hAnsi="Arial" w:cs="Arial"/>
                <w:color w:val="000000" w:themeColor="text1"/>
                <w:sz w:val="16"/>
                <w:szCs w:val="16"/>
              </w:rPr>
              <w:t>2</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3C06E7E9" w14:textId="6A2FF097" w:rsidR="63B92B17" w:rsidRDefault="63B92B17" w:rsidP="63B92B17">
            <w:pPr>
              <w:spacing w:after="0" w:line="257" w:lineRule="auto"/>
              <w:jc w:val="right"/>
            </w:pPr>
            <w:r w:rsidRPr="63B92B17">
              <w:rPr>
                <w:rFonts w:ascii="Arial" w:eastAsia="Arial" w:hAnsi="Arial" w:cs="Arial"/>
                <w:color w:val="000000" w:themeColor="text1"/>
                <w:sz w:val="16"/>
                <w:szCs w:val="16"/>
              </w:rPr>
              <w:t>17.462.582.255</w:t>
            </w:r>
          </w:p>
        </w:tc>
      </w:tr>
      <w:tr w:rsidR="63B92B17" w14:paraId="1A22D977" w14:textId="77777777" w:rsidTr="63B92B17">
        <w:trPr>
          <w:trHeight w:val="300"/>
        </w:trPr>
        <w:tc>
          <w:tcPr>
            <w:tcW w:w="1811" w:type="dxa"/>
            <w:vMerge/>
            <w:tcBorders>
              <w:left w:val="single" w:sz="0" w:space="0" w:color="auto"/>
              <w:right w:val="single" w:sz="0" w:space="0" w:color="auto"/>
            </w:tcBorders>
            <w:vAlign w:val="center"/>
          </w:tcPr>
          <w:p w14:paraId="70792233" w14:textId="77777777" w:rsidR="00C171B7" w:rsidRDefault="00C171B7"/>
        </w:tc>
        <w:tc>
          <w:tcPr>
            <w:tcW w:w="2043" w:type="dxa"/>
            <w:vMerge/>
            <w:tcBorders>
              <w:left w:val="nil"/>
              <w:right w:val="single" w:sz="0" w:space="0" w:color="auto"/>
            </w:tcBorders>
            <w:vAlign w:val="center"/>
          </w:tcPr>
          <w:p w14:paraId="3CF8D184"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38E0031D" w14:textId="79F093E4" w:rsidR="63B92B17" w:rsidRDefault="63B92B17" w:rsidP="63B92B17">
            <w:pPr>
              <w:spacing w:after="0" w:line="257" w:lineRule="auto"/>
              <w:jc w:val="left"/>
            </w:pPr>
            <w:r w:rsidRPr="63B92B17">
              <w:rPr>
                <w:rFonts w:ascii="Arial" w:eastAsia="Arial" w:hAnsi="Arial" w:cs="Arial"/>
                <w:color w:val="000000" w:themeColor="text1"/>
                <w:sz w:val="16"/>
                <w:szCs w:val="16"/>
              </w:rPr>
              <w:t>TERMINADO</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2E28CC29" w14:textId="1B616439" w:rsidR="63B92B17" w:rsidRDefault="63B92B17" w:rsidP="63B92B17">
            <w:pPr>
              <w:spacing w:after="0" w:line="257" w:lineRule="auto"/>
              <w:jc w:val="center"/>
            </w:pPr>
            <w:r w:rsidRPr="63B92B17">
              <w:rPr>
                <w:rFonts w:ascii="Arial" w:eastAsia="Arial" w:hAnsi="Arial" w:cs="Arial"/>
                <w:color w:val="000000" w:themeColor="text1"/>
                <w:sz w:val="16"/>
                <w:szCs w:val="16"/>
              </w:rPr>
              <w:t>3</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97F8FB9" w14:textId="4D0F3BFF" w:rsidR="63B92B17" w:rsidRDefault="63B92B17" w:rsidP="63B92B17">
            <w:pPr>
              <w:spacing w:after="0" w:line="257" w:lineRule="auto"/>
              <w:jc w:val="right"/>
            </w:pPr>
            <w:r w:rsidRPr="63B92B17">
              <w:rPr>
                <w:rFonts w:ascii="Arial" w:eastAsia="Arial" w:hAnsi="Arial" w:cs="Arial"/>
                <w:color w:val="000000" w:themeColor="text1"/>
                <w:sz w:val="16"/>
                <w:szCs w:val="16"/>
              </w:rPr>
              <w:t>18.754.227.005</w:t>
            </w:r>
          </w:p>
        </w:tc>
      </w:tr>
      <w:tr w:rsidR="63B92B17" w14:paraId="25CEB742" w14:textId="77777777" w:rsidTr="63B92B17">
        <w:trPr>
          <w:trHeight w:val="45"/>
        </w:trPr>
        <w:tc>
          <w:tcPr>
            <w:tcW w:w="1811" w:type="dxa"/>
            <w:vMerge/>
            <w:tcBorders>
              <w:left w:val="single" w:sz="0" w:space="0" w:color="auto"/>
              <w:right w:val="single" w:sz="0" w:space="0" w:color="auto"/>
            </w:tcBorders>
            <w:vAlign w:val="center"/>
          </w:tcPr>
          <w:p w14:paraId="56FAF149" w14:textId="77777777" w:rsidR="00C171B7" w:rsidRDefault="00C171B7"/>
        </w:tc>
        <w:tc>
          <w:tcPr>
            <w:tcW w:w="2043" w:type="dxa"/>
            <w:vMerge/>
            <w:tcBorders>
              <w:left w:val="nil"/>
              <w:bottom w:val="single" w:sz="0" w:space="0" w:color="auto"/>
              <w:right w:val="single" w:sz="0" w:space="0" w:color="auto"/>
            </w:tcBorders>
            <w:vAlign w:val="center"/>
          </w:tcPr>
          <w:p w14:paraId="1D40F487" w14:textId="77777777" w:rsidR="00C171B7" w:rsidRDefault="00C171B7"/>
        </w:tc>
        <w:tc>
          <w:tcPr>
            <w:tcW w:w="5621" w:type="dxa"/>
            <w:gridSpan w:val="3"/>
            <w:tcBorders>
              <w:top w:val="single" w:sz="8" w:space="0" w:color="auto"/>
              <w:left w:val="nil"/>
              <w:bottom w:val="single" w:sz="8" w:space="0" w:color="auto"/>
              <w:right w:val="single" w:sz="8" w:space="0" w:color="auto"/>
            </w:tcBorders>
            <w:tcMar>
              <w:left w:w="108" w:type="dxa"/>
              <w:right w:w="108" w:type="dxa"/>
            </w:tcMar>
            <w:vAlign w:val="bottom"/>
          </w:tcPr>
          <w:p w14:paraId="504D8BD2" w14:textId="0FB01C15" w:rsidR="63B92B17" w:rsidRDefault="63B92B17" w:rsidP="63B92B17">
            <w:pPr>
              <w:spacing w:after="0" w:line="257" w:lineRule="auto"/>
              <w:jc w:val="right"/>
            </w:pPr>
            <w:r w:rsidRPr="63B92B17">
              <w:rPr>
                <w:rFonts w:ascii="Arial" w:eastAsia="Arial" w:hAnsi="Arial" w:cs="Arial"/>
                <w:color w:val="000000" w:themeColor="text1"/>
                <w:sz w:val="16"/>
                <w:szCs w:val="16"/>
                <w:lang w:val="es"/>
              </w:rPr>
              <w:t xml:space="preserve"> </w:t>
            </w:r>
          </w:p>
        </w:tc>
      </w:tr>
      <w:tr w:rsidR="63B92B17" w14:paraId="5685A3D3" w14:textId="77777777" w:rsidTr="63B92B17">
        <w:trPr>
          <w:trHeight w:val="300"/>
        </w:trPr>
        <w:tc>
          <w:tcPr>
            <w:tcW w:w="1811" w:type="dxa"/>
            <w:vMerge/>
            <w:tcBorders>
              <w:left w:val="single" w:sz="0" w:space="0" w:color="auto"/>
              <w:bottom w:val="single" w:sz="0" w:space="0" w:color="auto"/>
              <w:right w:val="single" w:sz="0" w:space="0" w:color="auto"/>
            </w:tcBorders>
            <w:vAlign w:val="center"/>
          </w:tcPr>
          <w:p w14:paraId="618FADDF"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208EED6A" w14:textId="03FA2F71"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OBRA</w:t>
            </w:r>
            <w:proofErr w:type="gramEnd"/>
            <w:r w:rsidRPr="63B92B17">
              <w:rPr>
                <w:rFonts w:ascii="Arial" w:eastAsia="Arial" w:hAnsi="Arial" w:cs="Arial"/>
                <w:color w:val="000000" w:themeColor="text1"/>
                <w:sz w:val="16"/>
                <w:szCs w:val="16"/>
              </w:rPr>
              <w:t xml:space="preserve"> </w:t>
            </w:r>
          </w:p>
        </w:tc>
        <w:tc>
          <w:tcPr>
            <w:tcW w:w="1439"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8450EC1" w14:textId="0BB5286D" w:rsidR="63B92B17" w:rsidRDefault="63B92B17" w:rsidP="63B92B17">
            <w:pPr>
              <w:spacing w:after="0" w:line="257" w:lineRule="auto"/>
              <w:jc w:val="center"/>
            </w:pPr>
            <w:r w:rsidRPr="63B92B17">
              <w:rPr>
                <w:rFonts w:ascii="Arial" w:eastAsia="Arial" w:hAnsi="Arial" w:cs="Arial"/>
                <w:b/>
                <w:bCs/>
                <w:color w:val="000000" w:themeColor="text1"/>
                <w:sz w:val="16"/>
                <w:szCs w:val="16"/>
              </w:rPr>
              <w:t>10</w:t>
            </w:r>
          </w:p>
        </w:tc>
        <w:tc>
          <w:tcPr>
            <w:tcW w:w="225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F15678F" w14:textId="575DB565" w:rsidR="63B92B17" w:rsidRDefault="63B92B17" w:rsidP="63B92B17">
            <w:pPr>
              <w:spacing w:after="0" w:line="257" w:lineRule="auto"/>
              <w:jc w:val="right"/>
            </w:pPr>
            <w:r w:rsidRPr="63B92B17">
              <w:rPr>
                <w:rFonts w:ascii="Arial" w:eastAsia="Arial" w:hAnsi="Arial" w:cs="Arial"/>
                <w:b/>
                <w:bCs/>
                <w:color w:val="000000" w:themeColor="text1"/>
                <w:sz w:val="16"/>
                <w:szCs w:val="16"/>
              </w:rPr>
              <w:t>82.305.258.300</w:t>
            </w:r>
          </w:p>
        </w:tc>
      </w:tr>
      <w:tr w:rsidR="63B92B17" w14:paraId="38FCF697" w14:textId="77777777" w:rsidTr="63B92B17">
        <w:trPr>
          <w:trHeight w:val="300"/>
        </w:trPr>
        <w:tc>
          <w:tcPr>
            <w:tcW w:w="5779" w:type="dxa"/>
            <w:gridSpan w:val="3"/>
            <w:tcBorders>
              <w:top w:val="nil"/>
              <w:left w:val="single" w:sz="8" w:space="0" w:color="auto"/>
              <w:bottom w:val="single" w:sz="8" w:space="0" w:color="auto"/>
              <w:right w:val="single" w:sz="8" w:space="0" w:color="auto"/>
            </w:tcBorders>
            <w:shd w:val="clear" w:color="auto" w:fill="244061"/>
            <w:tcMar>
              <w:left w:w="108" w:type="dxa"/>
              <w:right w:w="108" w:type="dxa"/>
            </w:tcMar>
            <w:vAlign w:val="bottom"/>
          </w:tcPr>
          <w:p w14:paraId="7FF7B628" w14:textId="74A9399E" w:rsidR="63B92B17" w:rsidRDefault="63B92B17" w:rsidP="63B92B17">
            <w:pPr>
              <w:spacing w:after="0" w:line="257" w:lineRule="auto"/>
              <w:jc w:val="left"/>
            </w:pPr>
            <w:proofErr w:type="gramStart"/>
            <w:r w:rsidRPr="63B92B17">
              <w:rPr>
                <w:rFonts w:ascii="Arial" w:eastAsia="Arial" w:hAnsi="Arial" w:cs="Arial"/>
                <w:b/>
                <w:bCs/>
                <w:color w:val="FFFFFF" w:themeColor="background1"/>
                <w:sz w:val="16"/>
                <w:szCs w:val="16"/>
              </w:rPr>
              <w:t>Total</w:t>
            </w:r>
            <w:proofErr w:type="gramEnd"/>
            <w:r w:rsidRPr="63B92B17">
              <w:rPr>
                <w:rFonts w:ascii="Arial" w:eastAsia="Arial" w:hAnsi="Arial" w:cs="Arial"/>
                <w:b/>
                <w:bCs/>
                <w:color w:val="FFFFFF" w:themeColor="background1"/>
                <w:sz w:val="16"/>
                <w:szCs w:val="16"/>
              </w:rPr>
              <w:t xml:space="preserve"> general</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244061"/>
            <w:tcMar>
              <w:left w:w="108" w:type="dxa"/>
              <w:right w:w="108" w:type="dxa"/>
            </w:tcMar>
            <w:vAlign w:val="bottom"/>
          </w:tcPr>
          <w:p w14:paraId="62D37118" w14:textId="7B3D35BF" w:rsidR="63B92B17" w:rsidRDefault="63B92B17" w:rsidP="63B92B17">
            <w:pPr>
              <w:spacing w:after="0" w:line="257" w:lineRule="auto"/>
              <w:jc w:val="center"/>
            </w:pPr>
            <w:r w:rsidRPr="63B92B17">
              <w:rPr>
                <w:rFonts w:ascii="Arial" w:eastAsia="Arial" w:hAnsi="Arial" w:cs="Arial"/>
                <w:b/>
                <w:bCs/>
                <w:color w:val="FFFFFF" w:themeColor="background1"/>
                <w:sz w:val="16"/>
                <w:szCs w:val="16"/>
              </w:rPr>
              <w:t>29</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23FBB2E1" w14:textId="10879D56" w:rsidR="63B92B17" w:rsidRDefault="63B92B17" w:rsidP="63B92B17">
            <w:pPr>
              <w:spacing w:after="0" w:line="257" w:lineRule="auto"/>
              <w:jc w:val="right"/>
            </w:pPr>
            <w:r w:rsidRPr="63B92B17">
              <w:rPr>
                <w:rFonts w:ascii="Arial" w:eastAsia="Arial" w:hAnsi="Arial" w:cs="Arial"/>
                <w:b/>
                <w:bCs/>
                <w:color w:val="FFFFFF" w:themeColor="background1"/>
                <w:sz w:val="16"/>
                <w:szCs w:val="16"/>
              </w:rPr>
              <w:t>87.655.951.328</w:t>
            </w:r>
          </w:p>
        </w:tc>
      </w:tr>
    </w:tbl>
    <w:p w14:paraId="34EBFBAD" w14:textId="5059EEC6" w:rsidR="5FF50D39" w:rsidRDefault="5FF50D39" w:rsidP="63B92B17">
      <w:pPr>
        <w:spacing w:after="0"/>
        <w:ind w:left="142"/>
      </w:pPr>
      <w:r w:rsidRPr="63B92B17">
        <w:rPr>
          <w:rFonts w:ascii="Arial" w:eastAsia="Arial" w:hAnsi="Arial" w:cs="Arial"/>
        </w:rPr>
        <w:t xml:space="preserve"> </w:t>
      </w:r>
    </w:p>
    <w:p w14:paraId="1F6E2968" w14:textId="594E0BCB" w:rsidR="5FF50D39" w:rsidRDefault="5FF50D39" w:rsidP="00584450">
      <w:pPr>
        <w:spacing w:after="0" w:line="257" w:lineRule="auto"/>
      </w:pPr>
      <w:r w:rsidRPr="63B92B17">
        <w:rPr>
          <w:rFonts w:ascii="Arial" w:eastAsia="Arial" w:hAnsi="Arial" w:cs="Arial"/>
        </w:rPr>
        <w:t xml:space="preserve">En ese contexto, la cartera de </w:t>
      </w:r>
      <w:r w:rsidRPr="63B92B17">
        <w:rPr>
          <w:rFonts w:ascii="Arial" w:eastAsia="Arial" w:hAnsi="Arial" w:cs="Arial"/>
          <w:b/>
          <w:bCs/>
        </w:rPr>
        <w:t>Bomberos de Chile</w:t>
      </w:r>
      <w:r w:rsidRPr="63B92B17">
        <w:rPr>
          <w:rFonts w:ascii="Arial" w:eastAsia="Arial" w:hAnsi="Arial" w:cs="Arial"/>
        </w:rPr>
        <w:t xml:space="preserve"> que mantiene esta unidad técnica se realiza habitualmente a través de los gobiernos regionales con financiamiento del </w:t>
      </w:r>
      <w:r w:rsidRPr="63B92B17">
        <w:rPr>
          <w:rFonts w:ascii="Calibri" w:eastAsia="Calibri" w:hAnsi="Calibri" w:cs="Calibri"/>
        </w:rPr>
        <w:t>Fondo Nacional de Desarrollo Regional</w:t>
      </w:r>
      <w:r w:rsidRPr="63B92B17">
        <w:rPr>
          <w:rFonts w:ascii="Arial" w:eastAsia="Arial" w:hAnsi="Arial" w:cs="Arial"/>
        </w:rPr>
        <w:t>. En la actualidad, destaca un total de 35 iniciativas de inversión a cargo de esta unidad técnica mandatada, por un monto vigente superior a los 56 mil millones de pesos. Lo anterior para la ejecución de 7 diseños y 28 obras en diferentes estados, como son por licitar, en licitación, en ejecución y terminados en la presente administración de gobierno.</w:t>
      </w:r>
    </w:p>
    <w:p w14:paraId="5B5B9855" w14:textId="5C503DD8" w:rsidR="5FF50D39" w:rsidRDefault="5FF50D39" w:rsidP="63B92B17">
      <w:pPr>
        <w:spacing w:after="0" w:line="257" w:lineRule="auto"/>
      </w:pPr>
      <w:r w:rsidRPr="63B92B17">
        <w:rPr>
          <w:rFonts w:ascii="Calibri" w:eastAsia="Calibri" w:hAnsi="Calibri" w:cs="Calibri"/>
          <w:lang w:val="es"/>
        </w:rPr>
        <w:t xml:space="preserve"> </w:t>
      </w:r>
    </w:p>
    <w:tbl>
      <w:tblPr>
        <w:tblW w:w="0" w:type="auto"/>
        <w:tblLook w:val="04A0" w:firstRow="1" w:lastRow="0" w:firstColumn="1" w:lastColumn="0" w:noHBand="0" w:noVBand="1"/>
      </w:tblPr>
      <w:tblGrid>
        <w:gridCol w:w="1811"/>
        <w:gridCol w:w="2043"/>
        <w:gridCol w:w="1925"/>
        <w:gridCol w:w="1439"/>
        <w:gridCol w:w="2257"/>
      </w:tblGrid>
      <w:tr w:rsidR="63B92B17" w14:paraId="51C39E55" w14:textId="77777777" w:rsidTr="63B92B17">
        <w:trPr>
          <w:trHeight w:val="300"/>
        </w:trPr>
        <w:tc>
          <w:tcPr>
            <w:tcW w:w="1811"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39D10696" w14:textId="535C04B5" w:rsidR="63B92B17" w:rsidRDefault="63B92B17" w:rsidP="63B92B17">
            <w:pPr>
              <w:spacing w:after="0" w:line="257" w:lineRule="auto"/>
              <w:jc w:val="left"/>
            </w:pPr>
            <w:proofErr w:type="gramStart"/>
            <w:r w:rsidRPr="63B92B17">
              <w:rPr>
                <w:rFonts w:ascii="Arial" w:eastAsia="Arial" w:hAnsi="Arial" w:cs="Arial"/>
                <w:b/>
                <w:bCs/>
                <w:color w:val="FFFFFF" w:themeColor="background1"/>
                <w:sz w:val="16"/>
                <w:szCs w:val="16"/>
              </w:rPr>
              <w:t>SUB SECTOR</w:t>
            </w:r>
            <w:proofErr w:type="gramEnd"/>
            <w:r w:rsidRPr="63B92B17">
              <w:rPr>
                <w:rFonts w:ascii="Arial" w:eastAsia="Arial" w:hAnsi="Arial" w:cs="Arial"/>
                <w:color w:val="FFFFFF" w:themeColor="background1"/>
                <w:sz w:val="16"/>
                <w:szCs w:val="16"/>
              </w:rPr>
              <w:t xml:space="preserve"> </w:t>
            </w:r>
          </w:p>
        </w:tc>
        <w:tc>
          <w:tcPr>
            <w:tcW w:w="2043"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62A5A11A" w14:textId="127430BD" w:rsidR="63B92B17" w:rsidRDefault="63B92B17" w:rsidP="63B92B17">
            <w:pPr>
              <w:spacing w:after="0" w:line="257" w:lineRule="auto"/>
              <w:jc w:val="left"/>
            </w:pPr>
            <w:r w:rsidRPr="63B92B17">
              <w:rPr>
                <w:rFonts w:ascii="Arial" w:eastAsia="Arial" w:hAnsi="Arial" w:cs="Arial"/>
                <w:b/>
                <w:bCs/>
                <w:color w:val="FFFFFF" w:themeColor="background1"/>
                <w:sz w:val="16"/>
                <w:szCs w:val="16"/>
              </w:rPr>
              <w:t>ETAPA ACTUAL</w:t>
            </w:r>
            <w:r w:rsidRPr="63B92B17">
              <w:rPr>
                <w:rFonts w:ascii="Arial" w:eastAsia="Arial" w:hAnsi="Arial" w:cs="Arial"/>
                <w:color w:val="FFFFFF" w:themeColor="background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2FD95999" w14:textId="054FBE15" w:rsidR="63B92B17" w:rsidRDefault="63B92B17" w:rsidP="63B92B17">
            <w:pPr>
              <w:spacing w:after="0" w:line="257" w:lineRule="auto"/>
              <w:jc w:val="left"/>
            </w:pPr>
            <w:r w:rsidRPr="63B92B17">
              <w:rPr>
                <w:rFonts w:ascii="Arial" w:eastAsia="Arial" w:hAnsi="Arial" w:cs="Arial"/>
                <w:b/>
                <w:bCs/>
                <w:color w:val="FFFFFF" w:themeColor="background1"/>
                <w:sz w:val="16"/>
                <w:szCs w:val="16"/>
              </w:rPr>
              <w:t>ESTADO</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0D3A9E51" w14:textId="1687507F" w:rsidR="63B92B17" w:rsidRDefault="63B92B17" w:rsidP="63B92B17">
            <w:pPr>
              <w:spacing w:after="0" w:line="257" w:lineRule="auto"/>
              <w:jc w:val="left"/>
            </w:pPr>
            <w:proofErr w:type="spellStart"/>
            <w:r w:rsidRPr="63B92B17">
              <w:rPr>
                <w:rFonts w:ascii="Arial" w:eastAsia="Arial" w:hAnsi="Arial" w:cs="Arial"/>
                <w:b/>
                <w:bCs/>
                <w:color w:val="FFFFFF" w:themeColor="background1"/>
                <w:sz w:val="16"/>
                <w:szCs w:val="16"/>
              </w:rPr>
              <w:t>N°</w:t>
            </w:r>
            <w:proofErr w:type="spellEnd"/>
            <w:r w:rsidRPr="63B92B17">
              <w:rPr>
                <w:rFonts w:ascii="Arial" w:eastAsia="Arial" w:hAnsi="Arial" w:cs="Arial"/>
                <w:b/>
                <w:bCs/>
                <w:color w:val="FFFFFF" w:themeColor="background1"/>
                <w:sz w:val="16"/>
                <w:szCs w:val="16"/>
              </w:rPr>
              <w:t xml:space="preserve"> CONTRATO</w:t>
            </w:r>
            <w:r w:rsidRPr="63B92B17">
              <w:rPr>
                <w:rFonts w:ascii="Arial" w:eastAsia="Arial" w:hAnsi="Arial" w:cs="Arial"/>
                <w:color w:val="FFFFFF" w:themeColor="background1"/>
                <w:sz w:val="16"/>
                <w:szCs w:val="16"/>
              </w:rPr>
              <w:t xml:space="preserve"> </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15ADA0DB" w14:textId="7BA5AC0D" w:rsidR="63B92B17" w:rsidRDefault="63B92B17" w:rsidP="63B92B17">
            <w:pPr>
              <w:spacing w:after="0" w:line="257" w:lineRule="auto"/>
              <w:jc w:val="left"/>
            </w:pPr>
            <w:r w:rsidRPr="63B92B17">
              <w:rPr>
                <w:rFonts w:ascii="Arial" w:eastAsia="Arial" w:hAnsi="Arial" w:cs="Arial"/>
                <w:b/>
                <w:bCs/>
                <w:color w:val="FFFFFF" w:themeColor="background1"/>
                <w:sz w:val="16"/>
                <w:szCs w:val="16"/>
              </w:rPr>
              <w:t>MONTO VIGENTE</w:t>
            </w:r>
            <w:r w:rsidRPr="63B92B17">
              <w:rPr>
                <w:rFonts w:ascii="Arial" w:eastAsia="Arial" w:hAnsi="Arial" w:cs="Arial"/>
                <w:color w:val="FFFFFF" w:themeColor="background1"/>
                <w:sz w:val="16"/>
                <w:szCs w:val="16"/>
              </w:rPr>
              <w:t xml:space="preserve"> </w:t>
            </w:r>
          </w:p>
        </w:tc>
      </w:tr>
      <w:tr w:rsidR="63B92B17" w14:paraId="07F06A15" w14:textId="77777777" w:rsidTr="63B92B17">
        <w:trPr>
          <w:trHeight w:val="300"/>
        </w:trPr>
        <w:tc>
          <w:tcPr>
            <w:tcW w:w="181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6F117" w14:textId="5B4D7452" w:rsidR="63B92B17" w:rsidRDefault="63B92B17" w:rsidP="63B92B17">
            <w:pPr>
              <w:spacing w:after="0" w:line="257" w:lineRule="auto"/>
              <w:jc w:val="left"/>
            </w:pPr>
            <w:r w:rsidRPr="63B92B17">
              <w:rPr>
                <w:rFonts w:ascii="Arial" w:eastAsia="Arial" w:hAnsi="Arial" w:cs="Arial"/>
                <w:b/>
                <w:bCs/>
                <w:sz w:val="16"/>
                <w:szCs w:val="16"/>
                <w:lang w:val="es"/>
              </w:rPr>
              <w:t>OMBEROS</w:t>
            </w:r>
          </w:p>
        </w:tc>
        <w:tc>
          <w:tcPr>
            <w:tcW w:w="204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BDA6B" w14:textId="073F61C8" w:rsidR="63B92B17" w:rsidRDefault="63B92B17" w:rsidP="63B92B17">
            <w:pPr>
              <w:spacing w:after="0" w:line="257" w:lineRule="auto"/>
              <w:jc w:val="left"/>
            </w:pPr>
            <w:r w:rsidRPr="63B92B17">
              <w:rPr>
                <w:rFonts w:ascii="Arial" w:eastAsia="Arial" w:hAnsi="Arial" w:cs="Arial"/>
                <w:b/>
                <w:bCs/>
                <w:color w:val="000000" w:themeColor="text1"/>
                <w:sz w:val="16"/>
                <w:szCs w:val="16"/>
              </w:rPr>
              <w:t>DISEÑO</w:t>
            </w:r>
            <w:r w:rsidRPr="63B92B17">
              <w:rPr>
                <w:rFonts w:ascii="Arial" w:eastAsia="Arial" w:hAnsi="Arial" w:cs="Arial"/>
                <w:color w:val="000000" w:themeColor="text1"/>
                <w:sz w:val="16"/>
                <w:szCs w:val="16"/>
              </w:rPr>
              <w:t xml:space="preserve"> </w:t>
            </w:r>
          </w:p>
        </w:tc>
        <w:tc>
          <w:tcPr>
            <w:tcW w:w="19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93E7E0" w14:textId="7492DA1D" w:rsidR="63B92B17" w:rsidRDefault="63B92B17" w:rsidP="63B92B17">
            <w:pPr>
              <w:spacing w:after="0" w:line="257" w:lineRule="auto"/>
              <w:jc w:val="left"/>
            </w:pPr>
            <w:r w:rsidRPr="63B92B17">
              <w:rPr>
                <w:rFonts w:ascii="Arial" w:eastAsia="Arial" w:hAnsi="Arial" w:cs="Arial"/>
                <w:color w:val="000000" w:themeColor="text1"/>
                <w:sz w:val="16"/>
                <w:szCs w:val="16"/>
              </w:rPr>
              <w:t>EN FORMULACIÓN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03D2A07B" w14:textId="64F7D76E" w:rsidR="63B92B17" w:rsidRDefault="63B92B17" w:rsidP="63B92B17">
            <w:pPr>
              <w:spacing w:after="0" w:line="257" w:lineRule="auto"/>
              <w:jc w:val="center"/>
            </w:pPr>
            <w:r w:rsidRPr="63B92B17">
              <w:rPr>
                <w:rFonts w:ascii="Arial" w:eastAsia="Arial" w:hAnsi="Arial" w:cs="Arial"/>
                <w:color w:val="000000" w:themeColor="text1"/>
                <w:sz w:val="16"/>
                <w:szCs w:val="16"/>
              </w:rPr>
              <w:t>2</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DEB77B9" w14:textId="62925927" w:rsidR="63B92B17" w:rsidRDefault="63B92B17" w:rsidP="63B92B17">
            <w:pPr>
              <w:spacing w:after="0" w:line="257" w:lineRule="auto"/>
              <w:jc w:val="right"/>
            </w:pPr>
            <w:r w:rsidRPr="63B92B17">
              <w:rPr>
                <w:rFonts w:ascii="Arial" w:eastAsia="Arial" w:hAnsi="Arial" w:cs="Arial"/>
                <w:color w:val="000000" w:themeColor="text1"/>
                <w:sz w:val="16"/>
                <w:szCs w:val="16"/>
              </w:rPr>
              <w:t>848.090.000</w:t>
            </w:r>
          </w:p>
        </w:tc>
      </w:tr>
      <w:tr w:rsidR="63B92B17" w14:paraId="32021FC8" w14:textId="77777777" w:rsidTr="63B92B17">
        <w:trPr>
          <w:trHeight w:val="300"/>
        </w:trPr>
        <w:tc>
          <w:tcPr>
            <w:tcW w:w="1811" w:type="dxa"/>
            <w:vMerge/>
            <w:tcBorders>
              <w:left w:val="single" w:sz="0" w:space="0" w:color="auto"/>
              <w:right w:val="single" w:sz="0" w:space="0" w:color="auto"/>
            </w:tcBorders>
            <w:vAlign w:val="center"/>
          </w:tcPr>
          <w:p w14:paraId="1F1CA544" w14:textId="77777777" w:rsidR="00C171B7" w:rsidRDefault="00C171B7"/>
        </w:tc>
        <w:tc>
          <w:tcPr>
            <w:tcW w:w="2043" w:type="dxa"/>
            <w:vMerge/>
            <w:tcBorders>
              <w:left w:val="single" w:sz="0" w:space="0" w:color="auto"/>
              <w:right w:val="single" w:sz="0" w:space="0" w:color="auto"/>
            </w:tcBorders>
            <w:vAlign w:val="center"/>
          </w:tcPr>
          <w:p w14:paraId="24BBE41D"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5BDD93BA" w14:textId="374BACDC" w:rsidR="63B92B17" w:rsidRDefault="63B92B17" w:rsidP="63B92B17">
            <w:pPr>
              <w:spacing w:after="0" w:line="257" w:lineRule="auto"/>
              <w:jc w:val="left"/>
            </w:pPr>
            <w:r w:rsidRPr="63B92B17">
              <w:rPr>
                <w:rFonts w:ascii="Arial" w:eastAsia="Arial" w:hAnsi="Arial" w:cs="Arial"/>
                <w:color w:val="000000" w:themeColor="text1"/>
                <w:sz w:val="16"/>
                <w:szCs w:val="16"/>
              </w:rPr>
              <w:t>POR LICITAR</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416A87BF" w14:textId="0BADF1AA" w:rsidR="63B92B17" w:rsidRDefault="63B92B17" w:rsidP="63B92B17">
            <w:pPr>
              <w:spacing w:after="0" w:line="257" w:lineRule="auto"/>
              <w:jc w:val="center"/>
            </w:pPr>
            <w:r w:rsidRPr="63B92B17">
              <w:rPr>
                <w:rFonts w:ascii="Arial" w:eastAsia="Arial" w:hAnsi="Arial" w:cs="Arial"/>
                <w:color w:val="000000" w:themeColor="text1"/>
                <w:sz w:val="16"/>
                <w:szCs w:val="16"/>
              </w:rPr>
              <w:t>1</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92A7392" w14:textId="08EE2014" w:rsidR="63B92B17" w:rsidRDefault="63B92B17" w:rsidP="63B92B17">
            <w:pPr>
              <w:spacing w:after="0" w:line="257" w:lineRule="auto"/>
              <w:jc w:val="right"/>
            </w:pPr>
            <w:r w:rsidRPr="63B92B17">
              <w:rPr>
                <w:rFonts w:ascii="Arial" w:eastAsia="Arial" w:hAnsi="Arial" w:cs="Arial"/>
                <w:color w:val="000000" w:themeColor="text1"/>
                <w:sz w:val="16"/>
                <w:szCs w:val="16"/>
              </w:rPr>
              <w:t>151.129.000</w:t>
            </w:r>
          </w:p>
        </w:tc>
      </w:tr>
      <w:tr w:rsidR="63B92B17" w14:paraId="1285494F" w14:textId="77777777" w:rsidTr="63B92B17">
        <w:trPr>
          <w:trHeight w:val="300"/>
        </w:trPr>
        <w:tc>
          <w:tcPr>
            <w:tcW w:w="1811" w:type="dxa"/>
            <w:vMerge/>
            <w:tcBorders>
              <w:left w:val="single" w:sz="0" w:space="0" w:color="auto"/>
              <w:right w:val="single" w:sz="0" w:space="0" w:color="auto"/>
            </w:tcBorders>
            <w:vAlign w:val="center"/>
          </w:tcPr>
          <w:p w14:paraId="795D9B35" w14:textId="77777777" w:rsidR="00C171B7" w:rsidRDefault="00C171B7"/>
        </w:tc>
        <w:tc>
          <w:tcPr>
            <w:tcW w:w="2043" w:type="dxa"/>
            <w:vMerge/>
            <w:tcBorders>
              <w:left w:val="single" w:sz="0" w:space="0" w:color="auto"/>
              <w:bottom w:val="single" w:sz="0" w:space="0" w:color="auto"/>
              <w:right w:val="single" w:sz="0" w:space="0" w:color="auto"/>
            </w:tcBorders>
            <w:vAlign w:val="center"/>
          </w:tcPr>
          <w:p w14:paraId="3E792699"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10D7145B" w14:textId="3FD81868" w:rsidR="63B92B17" w:rsidRDefault="63B92B17" w:rsidP="63B92B17">
            <w:pPr>
              <w:spacing w:after="0" w:line="257" w:lineRule="auto"/>
              <w:jc w:val="left"/>
            </w:pPr>
            <w:r w:rsidRPr="63B92B17">
              <w:rPr>
                <w:rFonts w:ascii="Arial" w:eastAsia="Arial" w:hAnsi="Arial" w:cs="Arial"/>
                <w:color w:val="000000" w:themeColor="text1"/>
                <w:sz w:val="16"/>
                <w:szCs w:val="16"/>
              </w:rPr>
              <w:t>TERMINADO</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77EB006C" w14:textId="0576C149" w:rsidR="63B92B17" w:rsidRDefault="63B92B17" w:rsidP="63B92B17">
            <w:pPr>
              <w:spacing w:after="0" w:line="257" w:lineRule="auto"/>
              <w:jc w:val="center"/>
            </w:pPr>
            <w:r w:rsidRPr="63B92B17">
              <w:rPr>
                <w:rFonts w:ascii="Arial" w:eastAsia="Arial" w:hAnsi="Arial" w:cs="Arial"/>
                <w:color w:val="000000" w:themeColor="text1"/>
                <w:sz w:val="16"/>
                <w:szCs w:val="16"/>
              </w:rPr>
              <w:t>4</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7A9A4987" w14:textId="67ED11F1" w:rsidR="63B92B17" w:rsidRDefault="63B92B17" w:rsidP="63B92B17">
            <w:pPr>
              <w:spacing w:after="0" w:line="257" w:lineRule="auto"/>
              <w:jc w:val="right"/>
            </w:pPr>
            <w:r w:rsidRPr="63B92B17">
              <w:rPr>
                <w:rFonts w:ascii="Arial" w:eastAsia="Arial" w:hAnsi="Arial" w:cs="Arial"/>
                <w:color w:val="000000" w:themeColor="text1"/>
                <w:sz w:val="16"/>
                <w:szCs w:val="16"/>
              </w:rPr>
              <w:t>264.431.845</w:t>
            </w:r>
          </w:p>
        </w:tc>
      </w:tr>
      <w:tr w:rsidR="63B92B17" w14:paraId="1E42B97E" w14:textId="77777777" w:rsidTr="63B92B17">
        <w:trPr>
          <w:trHeight w:val="300"/>
        </w:trPr>
        <w:tc>
          <w:tcPr>
            <w:tcW w:w="1811" w:type="dxa"/>
            <w:vMerge/>
            <w:tcBorders>
              <w:left w:val="single" w:sz="0" w:space="0" w:color="auto"/>
              <w:right w:val="single" w:sz="0" w:space="0" w:color="auto"/>
            </w:tcBorders>
            <w:vAlign w:val="center"/>
          </w:tcPr>
          <w:p w14:paraId="682C25CE"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3DF6A988" w14:textId="44A8EB04"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DISEÑO</w:t>
            </w:r>
            <w:proofErr w:type="gramEnd"/>
            <w:r w:rsidRPr="63B92B17">
              <w:rPr>
                <w:rFonts w:ascii="Arial" w:eastAsia="Arial" w:hAnsi="Arial" w:cs="Arial"/>
                <w:color w:val="000000" w:themeColor="text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19AB9913" w14:textId="5BDAD460" w:rsidR="63B92B17" w:rsidRDefault="63B92B17" w:rsidP="63B92B17">
            <w:pPr>
              <w:spacing w:after="0" w:line="257" w:lineRule="auto"/>
              <w:jc w:val="center"/>
            </w:pPr>
            <w:r w:rsidRPr="63B92B17">
              <w:rPr>
                <w:rFonts w:ascii="Arial" w:eastAsia="Arial" w:hAnsi="Arial" w:cs="Arial"/>
                <w:b/>
                <w:bCs/>
                <w:color w:val="000000" w:themeColor="text1"/>
                <w:sz w:val="16"/>
                <w:szCs w:val="16"/>
              </w:rPr>
              <w:t>7</w:t>
            </w:r>
          </w:p>
        </w:tc>
        <w:tc>
          <w:tcPr>
            <w:tcW w:w="22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3ADAB0" w14:textId="771D1374" w:rsidR="63B92B17" w:rsidRDefault="63B92B17" w:rsidP="63B92B17">
            <w:pPr>
              <w:spacing w:after="0" w:line="257" w:lineRule="auto"/>
              <w:jc w:val="right"/>
            </w:pPr>
            <w:r w:rsidRPr="63B92B17">
              <w:rPr>
                <w:rFonts w:ascii="Arial" w:eastAsia="Arial" w:hAnsi="Arial" w:cs="Arial"/>
                <w:b/>
                <w:bCs/>
                <w:color w:val="000000" w:themeColor="text1"/>
                <w:sz w:val="16"/>
                <w:szCs w:val="16"/>
              </w:rPr>
              <w:t>1.263.650.845</w:t>
            </w:r>
          </w:p>
        </w:tc>
      </w:tr>
      <w:tr w:rsidR="63B92B17" w14:paraId="3CA22D61" w14:textId="77777777" w:rsidTr="63B92B17">
        <w:trPr>
          <w:trHeight w:val="300"/>
        </w:trPr>
        <w:tc>
          <w:tcPr>
            <w:tcW w:w="1811" w:type="dxa"/>
            <w:vMerge/>
            <w:tcBorders>
              <w:left w:val="single" w:sz="0" w:space="0" w:color="auto"/>
              <w:right w:val="single" w:sz="0" w:space="0" w:color="auto"/>
            </w:tcBorders>
            <w:vAlign w:val="center"/>
          </w:tcPr>
          <w:p w14:paraId="0A2F439B" w14:textId="77777777" w:rsidR="00C171B7" w:rsidRDefault="00C171B7"/>
        </w:tc>
        <w:tc>
          <w:tcPr>
            <w:tcW w:w="2043"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50051782" w14:textId="08948432" w:rsidR="63B92B17" w:rsidRDefault="63B92B17" w:rsidP="63B92B17">
            <w:pPr>
              <w:spacing w:after="0" w:line="257" w:lineRule="auto"/>
              <w:jc w:val="left"/>
            </w:pPr>
            <w:r w:rsidRPr="63B92B17">
              <w:rPr>
                <w:rFonts w:ascii="Arial" w:eastAsia="Arial" w:hAnsi="Arial" w:cs="Arial"/>
                <w:b/>
                <w:bCs/>
                <w:color w:val="000000" w:themeColor="text1"/>
                <w:sz w:val="16"/>
                <w:szCs w:val="16"/>
              </w:rPr>
              <w:t>OBRA</w:t>
            </w:r>
            <w:r w:rsidRPr="63B92B17">
              <w:rPr>
                <w:rFonts w:ascii="Arial" w:eastAsia="Arial" w:hAnsi="Arial" w:cs="Arial"/>
                <w:color w:val="000000" w:themeColor="text1"/>
                <w:sz w:val="16"/>
                <w:szCs w:val="16"/>
              </w:rPr>
              <w:t xml:space="preserve"> </w:t>
            </w:r>
          </w:p>
        </w:tc>
        <w:tc>
          <w:tcPr>
            <w:tcW w:w="1925" w:type="dxa"/>
            <w:tcBorders>
              <w:top w:val="nil"/>
              <w:left w:val="single" w:sz="8" w:space="0" w:color="auto"/>
              <w:bottom w:val="single" w:sz="8" w:space="0" w:color="auto"/>
              <w:right w:val="single" w:sz="8" w:space="0" w:color="auto"/>
            </w:tcBorders>
            <w:tcMar>
              <w:left w:w="108" w:type="dxa"/>
              <w:right w:w="108" w:type="dxa"/>
            </w:tcMar>
            <w:vAlign w:val="bottom"/>
          </w:tcPr>
          <w:p w14:paraId="7746B82E" w14:textId="7818467F" w:rsidR="63B92B17" w:rsidRDefault="63B92B17" w:rsidP="63B92B17">
            <w:pPr>
              <w:spacing w:after="0" w:line="257" w:lineRule="auto"/>
              <w:jc w:val="left"/>
            </w:pPr>
            <w:r w:rsidRPr="63B92B17">
              <w:rPr>
                <w:rFonts w:ascii="Arial" w:eastAsia="Arial" w:hAnsi="Arial" w:cs="Arial"/>
                <w:color w:val="000000" w:themeColor="text1"/>
                <w:sz w:val="16"/>
                <w:szCs w:val="16"/>
              </w:rPr>
              <w:t>EN FORMULACIÓN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222ADC40" w14:textId="2BBB6548" w:rsidR="63B92B17" w:rsidRDefault="63B92B17" w:rsidP="63B92B17">
            <w:pPr>
              <w:spacing w:after="0" w:line="257" w:lineRule="auto"/>
              <w:jc w:val="center"/>
            </w:pPr>
            <w:r w:rsidRPr="63B92B17">
              <w:rPr>
                <w:rFonts w:ascii="Arial" w:eastAsia="Arial" w:hAnsi="Arial" w:cs="Arial"/>
                <w:color w:val="000000" w:themeColor="text1"/>
                <w:sz w:val="16"/>
                <w:szCs w:val="16"/>
              </w:rPr>
              <w:t>4</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04EB4A4" w14:textId="47A946F2" w:rsidR="63B92B17" w:rsidRDefault="63B92B17" w:rsidP="63B92B17">
            <w:pPr>
              <w:spacing w:after="0" w:line="257" w:lineRule="auto"/>
              <w:jc w:val="right"/>
            </w:pPr>
            <w:r w:rsidRPr="63B92B17">
              <w:rPr>
                <w:rFonts w:ascii="Arial" w:eastAsia="Arial" w:hAnsi="Arial" w:cs="Arial"/>
                <w:color w:val="000000" w:themeColor="text1"/>
                <w:sz w:val="16"/>
                <w:szCs w:val="16"/>
              </w:rPr>
              <w:t>4.816.554.000</w:t>
            </w:r>
          </w:p>
        </w:tc>
      </w:tr>
      <w:tr w:rsidR="63B92B17" w14:paraId="4557BCCF" w14:textId="77777777" w:rsidTr="63B92B17">
        <w:trPr>
          <w:trHeight w:val="300"/>
        </w:trPr>
        <w:tc>
          <w:tcPr>
            <w:tcW w:w="1811" w:type="dxa"/>
            <w:vMerge/>
            <w:tcBorders>
              <w:left w:val="single" w:sz="0" w:space="0" w:color="auto"/>
              <w:right w:val="single" w:sz="0" w:space="0" w:color="auto"/>
            </w:tcBorders>
            <w:vAlign w:val="center"/>
          </w:tcPr>
          <w:p w14:paraId="07BE9AA9" w14:textId="77777777" w:rsidR="00C171B7" w:rsidRDefault="00C171B7"/>
        </w:tc>
        <w:tc>
          <w:tcPr>
            <w:tcW w:w="2043" w:type="dxa"/>
            <w:vMerge/>
            <w:tcBorders>
              <w:left w:val="nil"/>
              <w:bottom w:val="single" w:sz="0" w:space="0" w:color="auto"/>
              <w:right w:val="single" w:sz="0" w:space="0" w:color="auto"/>
            </w:tcBorders>
            <w:vAlign w:val="center"/>
          </w:tcPr>
          <w:p w14:paraId="147A7E09"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17D88AA1" w14:textId="4DC34222" w:rsidR="63B92B17" w:rsidRDefault="63B92B17" w:rsidP="63B92B17">
            <w:pPr>
              <w:spacing w:after="0" w:line="257" w:lineRule="auto"/>
              <w:jc w:val="left"/>
            </w:pPr>
            <w:r w:rsidRPr="63B92B17">
              <w:rPr>
                <w:rFonts w:ascii="Arial" w:eastAsia="Arial" w:hAnsi="Arial" w:cs="Arial"/>
                <w:color w:val="000000" w:themeColor="text1"/>
                <w:sz w:val="16"/>
                <w:szCs w:val="16"/>
              </w:rPr>
              <w:t>POR LICITAR</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7015639B" w14:textId="0509F020" w:rsidR="63B92B17" w:rsidRDefault="63B92B17" w:rsidP="63B92B17">
            <w:pPr>
              <w:spacing w:after="0" w:line="257" w:lineRule="auto"/>
              <w:jc w:val="center"/>
            </w:pPr>
            <w:r w:rsidRPr="63B92B17">
              <w:rPr>
                <w:rFonts w:ascii="Arial" w:eastAsia="Arial" w:hAnsi="Arial" w:cs="Arial"/>
                <w:color w:val="000000" w:themeColor="text1"/>
                <w:sz w:val="16"/>
                <w:szCs w:val="16"/>
              </w:rPr>
              <w:t>2</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A16A299" w14:textId="77C1E00D" w:rsidR="63B92B17" w:rsidRDefault="63B92B17" w:rsidP="63B92B17">
            <w:pPr>
              <w:spacing w:after="0" w:line="257" w:lineRule="auto"/>
              <w:jc w:val="right"/>
            </w:pPr>
            <w:r w:rsidRPr="63B92B17">
              <w:rPr>
                <w:rFonts w:ascii="Arial" w:eastAsia="Arial" w:hAnsi="Arial" w:cs="Arial"/>
                <w:color w:val="000000" w:themeColor="text1"/>
                <w:sz w:val="16"/>
                <w:szCs w:val="16"/>
              </w:rPr>
              <w:t>3.760.491.144</w:t>
            </w:r>
          </w:p>
        </w:tc>
      </w:tr>
      <w:tr w:rsidR="63B92B17" w14:paraId="5E81C94F" w14:textId="77777777" w:rsidTr="63B92B17">
        <w:trPr>
          <w:trHeight w:val="300"/>
        </w:trPr>
        <w:tc>
          <w:tcPr>
            <w:tcW w:w="1811" w:type="dxa"/>
            <w:vMerge/>
            <w:tcBorders>
              <w:left w:val="single" w:sz="0" w:space="0" w:color="auto"/>
              <w:right w:val="single" w:sz="0" w:space="0" w:color="auto"/>
            </w:tcBorders>
            <w:vAlign w:val="center"/>
          </w:tcPr>
          <w:p w14:paraId="23329733" w14:textId="77777777" w:rsidR="00C171B7" w:rsidRDefault="00C171B7"/>
        </w:tc>
        <w:tc>
          <w:tcPr>
            <w:tcW w:w="2043" w:type="dxa"/>
            <w:vMerge/>
            <w:tcBorders>
              <w:left w:val="nil"/>
              <w:right w:val="single" w:sz="0" w:space="0" w:color="auto"/>
            </w:tcBorders>
            <w:vAlign w:val="center"/>
          </w:tcPr>
          <w:p w14:paraId="76EDEA9B"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7A0D1641" w14:textId="17339CFA" w:rsidR="63B92B17" w:rsidRDefault="63B92B17" w:rsidP="63B92B17">
            <w:pPr>
              <w:spacing w:after="0" w:line="257" w:lineRule="auto"/>
              <w:jc w:val="left"/>
            </w:pPr>
            <w:r w:rsidRPr="63B92B17">
              <w:rPr>
                <w:rFonts w:ascii="Arial" w:eastAsia="Arial" w:hAnsi="Arial" w:cs="Arial"/>
                <w:color w:val="000000" w:themeColor="text1"/>
                <w:sz w:val="16"/>
                <w:szCs w:val="16"/>
              </w:rPr>
              <w:t>EN LICITACIÓN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6C293FC3" w14:textId="4B31E6C6" w:rsidR="63B92B17" w:rsidRDefault="63B92B17" w:rsidP="63B92B17">
            <w:pPr>
              <w:spacing w:after="0" w:line="257" w:lineRule="auto"/>
              <w:jc w:val="center"/>
            </w:pPr>
            <w:r w:rsidRPr="63B92B17">
              <w:rPr>
                <w:rFonts w:ascii="Arial" w:eastAsia="Arial" w:hAnsi="Arial" w:cs="Arial"/>
                <w:color w:val="000000" w:themeColor="text1"/>
                <w:sz w:val="16"/>
                <w:szCs w:val="16"/>
              </w:rPr>
              <w:t>6</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232E1C6" w14:textId="2A79957B" w:rsidR="63B92B17" w:rsidRDefault="63B92B17" w:rsidP="63B92B17">
            <w:pPr>
              <w:spacing w:after="0" w:line="257" w:lineRule="auto"/>
              <w:jc w:val="right"/>
            </w:pPr>
            <w:r w:rsidRPr="63B92B17">
              <w:rPr>
                <w:rFonts w:ascii="Arial" w:eastAsia="Arial" w:hAnsi="Arial" w:cs="Arial"/>
                <w:color w:val="000000" w:themeColor="text1"/>
                <w:sz w:val="16"/>
                <w:szCs w:val="16"/>
              </w:rPr>
              <w:t>17.573.695.155</w:t>
            </w:r>
          </w:p>
        </w:tc>
      </w:tr>
      <w:tr w:rsidR="63B92B17" w14:paraId="412E43B6" w14:textId="77777777" w:rsidTr="63B92B17">
        <w:trPr>
          <w:trHeight w:val="300"/>
        </w:trPr>
        <w:tc>
          <w:tcPr>
            <w:tcW w:w="1811" w:type="dxa"/>
            <w:vMerge/>
            <w:tcBorders>
              <w:left w:val="single" w:sz="0" w:space="0" w:color="auto"/>
              <w:right w:val="single" w:sz="0" w:space="0" w:color="auto"/>
            </w:tcBorders>
            <w:vAlign w:val="center"/>
          </w:tcPr>
          <w:p w14:paraId="2DDCC6A5" w14:textId="77777777" w:rsidR="00C171B7" w:rsidRDefault="00C171B7"/>
        </w:tc>
        <w:tc>
          <w:tcPr>
            <w:tcW w:w="2043" w:type="dxa"/>
            <w:vMerge/>
            <w:tcBorders>
              <w:left w:val="nil"/>
              <w:right w:val="single" w:sz="0" w:space="0" w:color="auto"/>
            </w:tcBorders>
            <w:vAlign w:val="center"/>
          </w:tcPr>
          <w:p w14:paraId="05765884"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2673D4F2" w14:textId="5CEA8668" w:rsidR="63B92B17" w:rsidRDefault="63B92B17" w:rsidP="63B92B17">
            <w:pPr>
              <w:spacing w:after="0" w:line="257" w:lineRule="auto"/>
              <w:jc w:val="left"/>
            </w:pPr>
            <w:r w:rsidRPr="63B92B17">
              <w:rPr>
                <w:rFonts w:ascii="Arial" w:eastAsia="Arial" w:hAnsi="Arial" w:cs="Arial"/>
                <w:color w:val="000000" w:themeColor="text1"/>
                <w:sz w:val="16"/>
                <w:szCs w:val="16"/>
              </w:rPr>
              <w:t>EN ADJUDICACION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53095DD6" w14:textId="62DF5F12" w:rsidR="63B92B17" w:rsidRDefault="63B92B17" w:rsidP="63B92B17">
            <w:pPr>
              <w:spacing w:after="0" w:line="257" w:lineRule="auto"/>
              <w:jc w:val="center"/>
            </w:pPr>
            <w:r w:rsidRPr="63B92B17">
              <w:rPr>
                <w:rFonts w:ascii="Arial" w:eastAsia="Arial" w:hAnsi="Arial" w:cs="Arial"/>
                <w:color w:val="000000" w:themeColor="text1"/>
                <w:sz w:val="16"/>
                <w:szCs w:val="16"/>
              </w:rPr>
              <w:t>2</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0E74AA93" w14:textId="44375855" w:rsidR="63B92B17" w:rsidRDefault="63B92B17" w:rsidP="63B92B17">
            <w:pPr>
              <w:spacing w:after="0" w:line="257" w:lineRule="auto"/>
              <w:jc w:val="right"/>
            </w:pPr>
            <w:r w:rsidRPr="63B92B17">
              <w:rPr>
                <w:rFonts w:ascii="Arial" w:eastAsia="Arial" w:hAnsi="Arial" w:cs="Arial"/>
                <w:color w:val="000000" w:themeColor="text1"/>
                <w:sz w:val="16"/>
                <w:szCs w:val="16"/>
              </w:rPr>
              <w:t>2.882.657.360</w:t>
            </w:r>
          </w:p>
        </w:tc>
      </w:tr>
      <w:tr w:rsidR="63B92B17" w14:paraId="499C1DAC" w14:textId="77777777" w:rsidTr="63B92B17">
        <w:trPr>
          <w:trHeight w:val="300"/>
        </w:trPr>
        <w:tc>
          <w:tcPr>
            <w:tcW w:w="1811" w:type="dxa"/>
            <w:vMerge/>
            <w:tcBorders>
              <w:left w:val="single" w:sz="0" w:space="0" w:color="auto"/>
              <w:right w:val="single" w:sz="0" w:space="0" w:color="auto"/>
            </w:tcBorders>
            <w:vAlign w:val="center"/>
          </w:tcPr>
          <w:p w14:paraId="5E0AF316" w14:textId="77777777" w:rsidR="00C171B7" w:rsidRDefault="00C171B7"/>
        </w:tc>
        <w:tc>
          <w:tcPr>
            <w:tcW w:w="2043" w:type="dxa"/>
            <w:vMerge/>
            <w:tcBorders>
              <w:left w:val="nil"/>
              <w:right w:val="single" w:sz="0" w:space="0" w:color="auto"/>
            </w:tcBorders>
            <w:vAlign w:val="center"/>
          </w:tcPr>
          <w:p w14:paraId="00112411"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450EC249" w14:textId="58BE576A" w:rsidR="63B92B17" w:rsidRDefault="63B92B17" w:rsidP="63B92B17">
            <w:pPr>
              <w:spacing w:after="0" w:line="257" w:lineRule="auto"/>
              <w:jc w:val="left"/>
            </w:pPr>
            <w:r w:rsidRPr="63B92B17">
              <w:rPr>
                <w:rFonts w:ascii="Arial" w:eastAsia="Arial" w:hAnsi="Arial" w:cs="Arial"/>
                <w:color w:val="000000" w:themeColor="text1"/>
                <w:sz w:val="16"/>
                <w:szCs w:val="16"/>
              </w:rPr>
              <w:t>EJECUCIÓN</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0AB6F746" w14:textId="177E6B4A" w:rsidR="63B92B17" w:rsidRDefault="63B92B17" w:rsidP="63B92B17">
            <w:pPr>
              <w:spacing w:after="0" w:line="257" w:lineRule="auto"/>
              <w:jc w:val="center"/>
            </w:pPr>
            <w:r w:rsidRPr="63B92B17">
              <w:rPr>
                <w:rFonts w:ascii="Arial" w:eastAsia="Arial" w:hAnsi="Arial" w:cs="Arial"/>
                <w:color w:val="000000" w:themeColor="text1"/>
                <w:sz w:val="16"/>
                <w:szCs w:val="16"/>
              </w:rPr>
              <w:t>1</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43BB8E62" w14:textId="28886184" w:rsidR="63B92B17" w:rsidRDefault="63B92B17" w:rsidP="63B92B17">
            <w:pPr>
              <w:spacing w:after="0" w:line="257" w:lineRule="auto"/>
              <w:jc w:val="right"/>
            </w:pPr>
            <w:r w:rsidRPr="63B92B17">
              <w:rPr>
                <w:rFonts w:ascii="Arial" w:eastAsia="Arial" w:hAnsi="Arial" w:cs="Arial"/>
                <w:color w:val="000000" w:themeColor="text1"/>
                <w:sz w:val="16"/>
                <w:szCs w:val="16"/>
              </w:rPr>
              <w:t>2.882.527.890</w:t>
            </w:r>
          </w:p>
        </w:tc>
      </w:tr>
      <w:tr w:rsidR="63B92B17" w14:paraId="0CB98E08" w14:textId="77777777" w:rsidTr="63B92B17">
        <w:trPr>
          <w:trHeight w:val="300"/>
        </w:trPr>
        <w:tc>
          <w:tcPr>
            <w:tcW w:w="1811" w:type="dxa"/>
            <w:vMerge/>
            <w:tcBorders>
              <w:left w:val="single" w:sz="0" w:space="0" w:color="auto"/>
              <w:right w:val="single" w:sz="0" w:space="0" w:color="auto"/>
            </w:tcBorders>
            <w:vAlign w:val="center"/>
          </w:tcPr>
          <w:p w14:paraId="0D051FA6" w14:textId="77777777" w:rsidR="00C171B7" w:rsidRDefault="00C171B7"/>
        </w:tc>
        <w:tc>
          <w:tcPr>
            <w:tcW w:w="2043" w:type="dxa"/>
            <w:vMerge/>
            <w:tcBorders>
              <w:left w:val="nil"/>
              <w:right w:val="single" w:sz="0" w:space="0" w:color="auto"/>
            </w:tcBorders>
            <w:vAlign w:val="center"/>
          </w:tcPr>
          <w:p w14:paraId="4E588689" w14:textId="77777777" w:rsidR="00C171B7" w:rsidRDefault="00C171B7"/>
        </w:tc>
        <w:tc>
          <w:tcPr>
            <w:tcW w:w="1925" w:type="dxa"/>
            <w:tcBorders>
              <w:top w:val="single" w:sz="8" w:space="0" w:color="auto"/>
              <w:left w:val="nil"/>
              <w:bottom w:val="single" w:sz="8" w:space="0" w:color="auto"/>
              <w:right w:val="single" w:sz="8" w:space="0" w:color="auto"/>
            </w:tcBorders>
            <w:tcMar>
              <w:left w:w="108" w:type="dxa"/>
              <w:right w:w="108" w:type="dxa"/>
            </w:tcMar>
            <w:vAlign w:val="bottom"/>
          </w:tcPr>
          <w:p w14:paraId="4ACE64BC" w14:textId="4A04AC3F" w:rsidR="63B92B17" w:rsidRDefault="63B92B17" w:rsidP="63B92B17">
            <w:pPr>
              <w:spacing w:after="0" w:line="257" w:lineRule="auto"/>
              <w:jc w:val="left"/>
            </w:pPr>
            <w:r w:rsidRPr="63B92B17">
              <w:rPr>
                <w:rFonts w:ascii="Arial" w:eastAsia="Arial" w:hAnsi="Arial" w:cs="Arial"/>
                <w:color w:val="000000" w:themeColor="text1"/>
                <w:sz w:val="16"/>
                <w:szCs w:val="16"/>
              </w:rPr>
              <w:t>TERMINADO</w:t>
            </w:r>
          </w:p>
        </w:tc>
        <w:tc>
          <w:tcPr>
            <w:tcW w:w="1439" w:type="dxa"/>
            <w:tcBorders>
              <w:top w:val="single" w:sz="8" w:space="0" w:color="auto"/>
              <w:left w:val="single" w:sz="8" w:space="0" w:color="auto"/>
              <w:bottom w:val="single" w:sz="8" w:space="0" w:color="auto"/>
              <w:right w:val="single" w:sz="8" w:space="0" w:color="auto"/>
            </w:tcBorders>
            <w:tcMar>
              <w:left w:w="108" w:type="dxa"/>
              <w:right w:w="108" w:type="dxa"/>
            </w:tcMar>
          </w:tcPr>
          <w:p w14:paraId="5930E223" w14:textId="24858760" w:rsidR="63B92B17" w:rsidRDefault="63B92B17" w:rsidP="63B92B17">
            <w:pPr>
              <w:spacing w:after="0" w:line="257" w:lineRule="auto"/>
              <w:jc w:val="center"/>
            </w:pPr>
            <w:r w:rsidRPr="63B92B17">
              <w:rPr>
                <w:rFonts w:ascii="Arial" w:eastAsia="Arial" w:hAnsi="Arial" w:cs="Arial"/>
                <w:color w:val="000000" w:themeColor="text1"/>
                <w:sz w:val="16"/>
                <w:szCs w:val="16"/>
              </w:rPr>
              <w:t>13</w:t>
            </w:r>
          </w:p>
        </w:tc>
        <w:tc>
          <w:tcPr>
            <w:tcW w:w="2257" w:type="dxa"/>
            <w:tcBorders>
              <w:top w:val="single" w:sz="8" w:space="0" w:color="auto"/>
              <w:left w:val="single" w:sz="8" w:space="0" w:color="auto"/>
              <w:bottom w:val="single" w:sz="8" w:space="0" w:color="auto"/>
              <w:right w:val="single" w:sz="8" w:space="0" w:color="auto"/>
            </w:tcBorders>
            <w:tcMar>
              <w:left w:w="108" w:type="dxa"/>
              <w:right w:w="108" w:type="dxa"/>
            </w:tcMar>
          </w:tcPr>
          <w:p w14:paraId="19810B45" w14:textId="20D97D50" w:rsidR="63B92B17" w:rsidRDefault="63B92B17" w:rsidP="63B92B17">
            <w:pPr>
              <w:spacing w:after="0" w:line="257" w:lineRule="auto"/>
              <w:jc w:val="right"/>
            </w:pPr>
            <w:r w:rsidRPr="63B92B17">
              <w:rPr>
                <w:rFonts w:ascii="Arial" w:eastAsia="Arial" w:hAnsi="Arial" w:cs="Arial"/>
                <w:color w:val="000000" w:themeColor="text1"/>
                <w:sz w:val="16"/>
                <w:szCs w:val="16"/>
              </w:rPr>
              <w:t>23.209.878.313</w:t>
            </w:r>
          </w:p>
        </w:tc>
      </w:tr>
      <w:tr w:rsidR="63B92B17" w14:paraId="3A99F2B9" w14:textId="77777777" w:rsidTr="63B92B17">
        <w:trPr>
          <w:trHeight w:val="300"/>
        </w:trPr>
        <w:tc>
          <w:tcPr>
            <w:tcW w:w="1811" w:type="dxa"/>
            <w:vMerge/>
            <w:tcBorders>
              <w:left w:val="single" w:sz="0" w:space="0" w:color="auto"/>
              <w:bottom w:val="single" w:sz="0" w:space="0" w:color="auto"/>
              <w:right w:val="single" w:sz="0" w:space="0" w:color="auto"/>
            </w:tcBorders>
            <w:vAlign w:val="center"/>
          </w:tcPr>
          <w:p w14:paraId="0CD8E2C0" w14:textId="77777777" w:rsidR="00C171B7" w:rsidRDefault="00C171B7"/>
        </w:tc>
        <w:tc>
          <w:tcPr>
            <w:tcW w:w="3968" w:type="dxa"/>
            <w:gridSpan w:val="2"/>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6C2CA6FB" w14:textId="4AC2CD21" w:rsidR="63B92B17" w:rsidRDefault="63B92B17" w:rsidP="63B92B17">
            <w:pPr>
              <w:spacing w:after="0" w:line="257" w:lineRule="auto"/>
              <w:jc w:val="left"/>
            </w:pPr>
            <w:proofErr w:type="gramStart"/>
            <w:r w:rsidRPr="63B92B17">
              <w:rPr>
                <w:rFonts w:ascii="Arial" w:eastAsia="Arial" w:hAnsi="Arial" w:cs="Arial"/>
                <w:b/>
                <w:bCs/>
                <w:color w:val="000000" w:themeColor="text1"/>
                <w:sz w:val="16"/>
                <w:szCs w:val="16"/>
              </w:rPr>
              <w:t>Total  OBRA</w:t>
            </w:r>
            <w:proofErr w:type="gramEnd"/>
            <w:r w:rsidRPr="63B92B17">
              <w:rPr>
                <w:rFonts w:ascii="Arial" w:eastAsia="Arial" w:hAnsi="Arial" w:cs="Arial"/>
                <w:color w:val="000000" w:themeColor="text1"/>
                <w:sz w:val="16"/>
                <w:szCs w:val="16"/>
              </w:rPr>
              <w:t xml:space="preserve"> </w:t>
            </w:r>
          </w:p>
        </w:tc>
        <w:tc>
          <w:tcPr>
            <w:tcW w:w="1439"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vAlign w:val="center"/>
          </w:tcPr>
          <w:p w14:paraId="4C47A3F2" w14:textId="0F4175BD" w:rsidR="63B92B17" w:rsidRDefault="63B92B17" w:rsidP="63B92B17">
            <w:pPr>
              <w:spacing w:after="0" w:line="257" w:lineRule="auto"/>
              <w:jc w:val="center"/>
            </w:pPr>
            <w:r w:rsidRPr="63B92B17">
              <w:rPr>
                <w:rFonts w:ascii="Arial" w:eastAsia="Arial" w:hAnsi="Arial" w:cs="Arial"/>
                <w:b/>
                <w:bCs/>
                <w:color w:val="000000" w:themeColor="text1"/>
                <w:sz w:val="16"/>
                <w:szCs w:val="16"/>
              </w:rPr>
              <w:t>28</w:t>
            </w:r>
          </w:p>
        </w:tc>
        <w:tc>
          <w:tcPr>
            <w:tcW w:w="225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161A24C" w14:textId="0F4B0365" w:rsidR="63B92B17" w:rsidRDefault="63B92B17" w:rsidP="63B92B17">
            <w:pPr>
              <w:spacing w:after="0" w:line="257" w:lineRule="auto"/>
              <w:jc w:val="right"/>
            </w:pPr>
            <w:r w:rsidRPr="63B92B17">
              <w:rPr>
                <w:rFonts w:ascii="Arial" w:eastAsia="Arial" w:hAnsi="Arial" w:cs="Arial"/>
                <w:b/>
                <w:bCs/>
                <w:color w:val="000000" w:themeColor="text1"/>
                <w:sz w:val="16"/>
                <w:szCs w:val="16"/>
              </w:rPr>
              <w:t>55.125.803.862</w:t>
            </w:r>
          </w:p>
        </w:tc>
      </w:tr>
      <w:tr w:rsidR="63B92B17" w14:paraId="1CF5849A" w14:textId="77777777" w:rsidTr="63B92B17">
        <w:trPr>
          <w:trHeight w:val="300"/>
        </w:trPr>
        <w:tc>
          <w:tcPr>
            <w:tcW w:w="5779" w:type="dxa"/>
            <w:gridSpan w:val="3"/>
            <w:tcBorders>
              <w:top w:val="nil"/>
              <w:left w:val="single" w:sz="8" w:space="0" w:color="auto"/>
              <w:bottom w:val="single" w:sz="8" w:space="0" w:color="auto"/>
              <w:right w:val="single" w:sz="8" w:space="0" w:color="auto"/>
            </w:tcBorders>
            <w:shd w:val="clear" w:color="auto" w:fill="244061"/>
            <w:tcMar>
              <w:left w:w="108" w:type="dxa"/>
              <w:right w:w="108" w:type="dxa"/>
            </w:tcMar>
            <w:vAlign w:val="bottom"/>
          </w:tcPr>
          <w:p w14:paraId="4FB8B363" w14:textId="57841A25" w:rsidR="63B92B17" w:rsidRDefault="63B92B17" w:rsidP="63B92B17">
            <w:pPr>
              <w:spacing w:after="0" w:line="257" w:lineRule="auto"/>
              <w:jc w:val="left"/>
            </w:pPr>
            <w:proofErr w:type="gramStart"/>
            <w:r w:rsidRPr="63B92B17">
              <w:rPr>
                <w:rFonts w:ascii="Arial" w:eastAsia="Arial" w:hAnsi="Arial" w:cs="Arial"/>
                <w:b/>
                <w:bCs/>
                <w:color w:val="FFFFFF" w:themeColor="background1"/>
                <w:sz w:val="16"/>
                <w:szCs w:val="16"/>
              </w:rPr>
              <w:t>Total</w:t>
            </w:r>
            <w:proofErr w:type="gramEnd"/>
            <w:r w:rsidRPr="63B92B17">
              <w:rPr>
                <w:rFonts w:ascii="Arial" w:eastAsia="Arial" w:hAnsi="Arial" w:cs="Arial"/>
                <w:b/>
                <w:bCs/>
                <w:color w:val="FFFFFF" w:themeColor="background1"/>
                <w:sz w:val="16"/>
                <w:szCs w:val="16"/>
              </w:rPr>
              <w:t xml:space="preserve"> general</w:t>
            </w:r>
            <w:r w:rsidRPr="63B92B17">
              <w:rPr>
                <w:rFonts w:ascii="Arial" w:eastAsia="Arial" w:hAnsi="Arial" w:cs="Arial"/>
                <w:color w:val="FFFFFF" w:themeColor="background1"/>
                <w:sz w:val="16"/>
                <w:szCs w:val="16"/>
              </w:rPr>
              <w:t xml:space="preserve"> </w:t>
            </w:r>
          </w:p>
        </w:tc>
        <w:tc>
          <w:tcPr>
            <w:tcW w:w="1439" w:type="dxa"/>
            <w:tcBorders>
              <w:top w:val="single" w:sz="8" w:space="0" w:color="auto"/>
              <w:left w:val="nil"/>
              <w:bottom w:val="single" w:sz="8" w:space="0" w:color="auto"/>
              <w:right w:val="single" w:sz="8" w:space="0" w:color="auto"/>
            </w:tcBorders>
            <w:shd w:val="clear" w:color="auto" w:fill="244061"/>
            <w:tcMar>
              <w:left w:w="108" w:type="dxa"/>
              <w:right w:w="108" w:type="dxa"/>
            </w:tcMar>
            <w:vAlign w:val="bottom"/>
          </w:tcPr>
          <w:p w14:paraId="5EBB6849" w14:textId="5C009F4C" w:rsidR="63B92B17" w:rsidRDefault="63B92B17" w:rsidP="63B92B17">
            <w:pPr>
              <w:spacing w:after="0" w:line="257" w:lineRule="auto"/>
              <w:jc w:val="center"/>
            </w:pPr>
            <w:r w:rsidRPr="63B92B17">
              <w:rPr>
                <w:rFonts w:ascii="Arial" w:eastAsia="Arial" w:hAnsi="Arial" w:cs="Arial"/>
                <w:b/>
                <w:bCs/>
                <w:color w:val="FFFFFF" w:themeColor="background1"/>
                <w:sz w:val="16"/>
                <w:szCs w:val="16"/>
              </w:rPr>
              <w:t>35</w:t>
            </w:r>
          </w:p>
        </w:tc>
        <w:tc>
          <w:tcPr>
            <w:tcW w:w="2257" w:type="dxa"/>
            <w:tcBorders>
              <w:top w:val="single" w:sz="8" w:space="0" w:color="auto"/>
              <w:left w:val="single" w:sz="8" w:space="0" w:color="auto"/>
              <w:bottom w:val="single" w:sz="8" w:space="0" w:color="auto"/>
              <w:right w:val="single" w:sz="8" w:space="0" w:color="auto"/>
            </w:tcBorders>
            <w:shd w:val="clear" w:color="auto" w:fill="244061"/>
            <w:tcMar>
              <w:left w:w="108" w:type="dxa"/>
              <w:right w:w="108" w:type="dxa"/>
            </w:tcMar>
            <w:vAlign w:val="bottom"/>
          </w:tcPr>
          <w:p w14:paraId="0AC70C2C" w14:textId="1C3889FC" w:rsidR="63B92B17" w:rsidRDefault="63B92B17" w:rsidP="63B92B17">
            <w:pPr>
              <w:spacing w:after="0" w:line="257" w:lineRule="auto"/>
              <w:jc w:val="right"/>
            </w:pPr>
            <w:r w:rsidRPr="63B92B17">
              <w:rPr>
                <w:rFonts w:ascii="Arial" w:eastAsia="Arial" w:hAnsi="Arial" w:cs="Arial"/>
                <w:b/>
                <w:bCs/>
                <w:color w:val="FFFFFF" w:themeColor="background1"/>
                <w:sz w:val="16"/>
                <w:szCs w:val="16"/>
              </w:rPr>
              <w:t>56.389.454.707</w:t>
            </w:r>
          </w:p>
        </w:tc>
      </w:tr>
    </w:tbl>
    <w:p w14:paraId="596597B3" w14:textId="7105A73B" w:rsidR="5FF50D39" w:rsidRDefault="5FF50D39" w:rsidP="63B92B17">
      <w:pPr>
        <w:spacing w:after="0" w:line="257" w:lineRule="auto"/>
      </w:pPr>
      <w:r w:rsidRPr="63B92B17">
        <w:rPr>
          <w:rFonts w:ascii="Calibri" w:eastAsia="Calibri" w:hAnsi="Calibri" w:cs="Calibri"/>
          <w:lang w:val="es"/>
        </w:rPr>
        <w:t xml:space="preserve">  </w:t>
      </w:r>
    </w:p>
    <w:p w14:paraId="167C0AF0" w14:textId="3DF80B6B" w:rsidR="5FF50D39" w:rsidRDefault="5FF50D39" w:rsidP="63B92B17">
      <w:pPr>
        <w:pStyle w:val="Ttulo1"/>
        <w:spacing w:before="0" w:line="257" w:lineRule="auto"/>
        <w:rPr>
          <w:rFonts w:ascii="Arial" w:eastAsia="Arial" w:hAnsi="Arial" w:cs="Arial"/>
          <w:color w:val="002060"/>
        </w:rPr>
      </w:pPr>
      <w:r w:rsidRPr="63B92B17">
        <w:rPr>
          <w:rFonts w:ascii="Arial" w:eastAsia="Arial" w:hAnsi="Arial" w:cs="Arial"/>
          <w:color w:val="002060"/>
        </w:rPr>
        <w:t>Dificultades y aprendizajes</w:t>
      </w:r>
    </w:p>
    <w:p w14:paraId="52FE2491" w14:textId="123BE105" w:rsidR="5FF50D39" w:rsidRDefault="5FF50D39" w:rsidP="63B92B17">
      <w:pPr>
        <w:pStyle w:val="Sinespaciado"/>
        <w:spacing w:line="257" w:lineRule="auto"/>
      </w:pPr>
      <w:r w:rsidRPr="63B92B17">
        <w:rPr>
          <w:rFonts w:ascii="Calibri" w:eastAsia="Calibri" w:hAnsi="Calibri" w:cs="Calibri"/>
        </w:rPr>
        <w:t xml:space="preserve"> </w:t>
      </w:r>
    </w:p>
    <w:p w14:paraId="5BFAE267" w14:textId="35F7A7AA" w:rsidR="5FF50D39" w:rsidRDefault="5FF50D39" w:rsidP="63B92B17">
      <w:pPr>
        <w:spacing w:line="257" w:lineRule="auto"/>
      </w:pPr>
      <w:r w:rsidRPr="63B92B17">
        <w:rPr>
          <w:rFonts w:ascii="Arial" w:eastAsia="Arial" w:hAnsi="Arial" w:cs="Arial"/>
        </w:rPr>
        <w:t xml:space="preserve">El período de gestión ha estado marcado por importantes dificultades derivadas de las crisis económicas y de la industria de la construcción, impactada por la quiebra de numerosas empresas contratistas. Esta situación tuvo una fuerte incidencia en el aumento de los tiempos de construcción, el abandono de obras y mayores costos a los estimados. En total, se registraron más </w:t>
      </w:r>
      <w:r w:rsidRPr="63B92B17">
        <w:rPr>
          <w:rFonts w:ascii="Arial" w:eastAsia="Arial" w:hAnsi="Arial" w:cs="Arial"/>
        </w:rPr>
        <w:lastRenderedPageBreak/>
        <w:t>de 30 términos anticipados de contrato, lo que nos obligó a adoptar medidas urgentes en los ámbitos técnico, administrativo y presupuestario para asegurar la continuidad de los proyectos a nivel nacional.</w:t>
      </w:r>
    </w:p>
    <w:p w14:paraId="0BF3EEC2" w14:textId="4784C246" w:rsidR="5FF50D39" w:rsidRDefault="5FF50D39" w:rsidP="63B92B17">
      <w:pPr>
        <w:spacing w:line="257" w:lineRule="auto"/>
      </w:pPr>
      <w:r w:rsidRPr="6E21131E">
        <w:rPr>
          <w:rFonts w:ascii="Arial" w:eastAsia="Arial" w:hAnsi="Arial" w:cs="Arial"/>
        </w:rPr>
        <w:t xml:space="preserve">Desde el punto de vista técnico, se identificaron proyectos con deficiencias en su desarrollo y completitud de antecedentes, lo que resultaba en constantes controversias con los contratistas. La implementación de cambios normativos, como la actualización de la normativa eléctrica, implicó la necesidad de realizar ajustes en los diseños originales de los proyectos, impactando en los costos de ejecución y aumentando los procesos de reevaluación ante el Ministerio de Desarrollo Social y Familia (MDSF) para conseguir recursos adicionales. </w:t>
      </w:r>
    </w:p>
    <w:p w14:paraId="07A960E4" w14:textId="32ACA77C" w:rsidR="5FF50D39" w:rsidRDefault="5FF50D39" w:rsidP="6E21131E">
      <w:pPr>
        <w:spacing w:line="257" w:lineRule="auto"/>
        <w:rPr>
          <w:rFonts w:ascii="Arial" w:eastAsia="Arial" w:hAnsi="Arial" w:cs="Arial"/>
        </w:rPr>
      </w:pPr>
      <w:r w:rsidRPr="6E21131E">
        <w:rPr>
          <w:rFonts w:ascii="Arial" w:eastAsia="Arial" w:hAnsi="Arial" w:cs="Arial"/>
        </w:rPr>
        <w:t>En el área administrativa, los convenios mandato carecían de cláusulas de reajuste y anticipo, condiciones que no reflejaban la realidad del mercado y desincentivaban la participación de las empresas en los procesos licitatorios. Presupuestariamente, las estimaciones de costos iniciales estaban alejadas de la realidad del mercado, lo que implicó unificar esfuerzos interinstitucionales para definir criterios claros y ajustados.</w:t>
      </w:r>
    </w:p>
    <w:p w14:paraId="5BC9AF30" w14:textId="5104BD2F" w:rsidR="5FF50D39" w:rsidRDefault="5FF50D39" w:rsidP="63B92B17">
      <w:pPr>
        <w:spacing w:line="257" w:lineRule="auto"/>
        <w:rPr>
          <w:rFonts w:ascii="Arial" w:eastAsia="Arial" w:hAnsi="Arial" w:cs="Arial"/>
        </w:rPr>
      </w:pPr>
      <w:r w:rsidRPr="63B92B17">
        <w:rPr>
          <w:rFonts w:ascii="Arial" w:eastAsia="Arial" w:hAnsi="Arial" w:cs="Arial"/>
        </w:rPr>
        <w:t>Un problema persistente ha sido el serio retardo en la tramitación y solución de los estados de pago a las empresas contratistas, especialmente acusado por parte de los gobiernos regionales. El incumplimiento extemporáneo de estas obligaciones de pago constituye un factor de riesgo financiero que afecta la elegibilidad y evaluación de futuras propuestas, generando una percepción de riesgo que se traduce en mayores costos para las licitaciones e incluso desincentiva la participación de empresas. Lo anterior produce consecuencias nocivas como el pago de indemnizaciones, sobrecostos por la recontratación de obras y la consecuente postergación de la satisfacción de las necesidades de la población, además de problemas de liquidez para las empresas. Para mitigar estos efectos, se hizo necesario fortalecer la relación con los mandantes, con el objetivo de transmitir la importancia y los beneficios de implementar un trabajo coordinado y sistematizado, en pro de alcanzar los objetivos planteados y garantizar la eficiencia en los procesos de pago.</w:t>
      </w:r>
    </w:p>
    <w:p w14:paraId="22F3AA49" w14:textId="2EC38C75" w:rsidR="00F27DF9" w:rsidRDefault="00F27DF9" w:rsidP="63B92B17">
      <w:pPr>
        <w:spacing w:line="257" w:lineRule="auto"/>
      </w:pPr>
      <w:r>
        <w:rPr>
          <w:rFonts w:ascii="Arial" w:eastAsia="Arial" w:hAnsi="Arial" w:cs="Arial"/>
        </w:rPr>
        <w:t xml:space="preserve">Frente a estos desafíos, el gobierno del </w:t>
      </w:r>
      <w:proofErr w:type="gramStart"/>
      <w:r>
        <w:rPr>
          <w:rFonts w:ascii="Arial" w:eastAsia="Arial" w:hAnsi="Arial" w:cs="Arial"/>
        </w:rPr>
        <w:t>Presidente</w:t>
      </w:r>
      <w:proofErr w:type="gramEnd"/>
      <w:r>
        <w:rPr>
          <w:rFonts w:ascii="Arial" w:eastAsia="Arial" w:hAnsi="Arial" w:cs="Arial"/>
        </w:rPr>
        <w:t xml:space="preserve"> Gabriel Boric impl</w:t>
      </w:r>
      <w:r w:rsidR="002F64F2">
        <w:rPr>
          <w:rFonts w:ascii="Arial" w:eastAsia="Arial" w:hAnsi="Arial" w:cs="Arial"/>
        </w:rPr>
        <w:t>e</w:t>
      </w:r>
      <w:r>
        <w:rPr>
          <w:rFonts w:ascii="Arial" w:eastAsia="Arial" w:hAnsi="Arial" w:cs="Arial"/>
        </w:rPr>
        <w:t>mentó medidas estructurales: 1) el reajuste retroactivo a cont</w:t>
      </w:r>
      <w:r w:rsidR="0081252E">
        <w:rPr>
          <w:rFonts w:ascii="Arial" w:eastAsia="Arial" w:hAnsi="Arial" w:cs="Arial"/>
        </w:rPr>
        <w:t>ratos de construcción que evitó la quiebra masiva de empresas y permitió rescatar proyectos paralizados; 2) la creación de mesas intersectoriales con ministerios mandantes que agilizó la resolución de controversias; 3</w:t>
      </w:r>
      <w:r w:rsidR="002F64F2">
        <w:rPr>
          <w:rFonts w:ascii="Arial" w:eastAsia="Arial" w:hAnsi="Arial" w:cs="Arial"/>
        </w:rPr>
        <w:t>)</w:t>
      </w:r>
      <w:r w:rsidR="0081252E">
        <w:rPr>
          <w:rFonts w:ascii="Arial" w:eastAsia="Arial" w:hAnsi="Arial" w:cs="Arial"/>
        </w:rPr>
        <w:t xml:space="preserve"> la incorporación sistemática de anticipos y cláu</w:t>
      </w:r>
      <w:r w:rsidR="009B1405">
        <w:rPr>
          <w:rFonts w:ascii="Arial" w:eastAsia="Arial" w:hAnsi="Arial" w:cs="Arial"/>
        </w:rPr>
        <w:t>sulas de reajuste en nuevos contratos mejoró la competitividad de las licitaciones. Estas medidas deben institucionalizarse para asegurar su continuidad.</w:t>
      </w:r>
    </w:p>
    <w:p w14:paraId="70933D06" w14:textId="2C30F6EA" w:rsidR="63B92B17" w:rsidRDefault="63B92B17" w:rsidP="63B92B17">
      <w:pPr>
        <w:spacing w:line="257" w:lineRule="auto"/>
        <w:rPr>
          <w:rFonts w:ascii="Arial" w:eastAsia="Arial" w:hAnsi="Arial" w:cs="Arial"/>
        </w:rPr>
      </w:pPr>
    </w:p>
    <w:p w14:paraId="53CFA22C" w14:textId="61F4338D" w:rsidR="5FF50D39" w:rsidRDefault="5FF50D39" w:rsidP="6E21131E">
      <w:pPr>
        <w:pStyle w:val="Ttulo1"/>
        <w:numPr>
          <w:ilvl w:val="0"/>
          <w:numId w:val="0"/>
        </w:numPr>
        <w:spacing w:before="0" w:line="257" w:lineRule="auto"/>
        <w:ind w:left="432" w:hanging="432"/>
        <w:rPr>
          <w:rFonts w:ascii="Arial" w:eastAsia="Arial" w:hAnsi="Arial" w:cs="Arial"/>
          <w:color w:val="002060"/>
        </w:rPr>
      </w:pPr>
    </w:p>
    <w:p w14:paraId="7DCBAF9F" w14:textId="6A798133" w:rsidR="5FF50D39" w:rsidRDefault="5FF50D39" w:rsidP="6E21131E">
      <w:pPr>
        <w:spacing w:after="0" w:line="257" w:lineRule="auto"/>
      </w:pPr>
      <w:r>
        <w:br w:type="page"/>
      </w:r>
    </w:p>
    <w:p w14:paraId="71168094" w14:textId="7449A3D3" w:rsidR="5FF50D39" w:rsidRDefault="5FF50D39" w:rsidP="63B92B17">
      <w:pPr>
        <w:pStyle w:val="Ttulo1"/>
        <w:spacing w:before="0" w:line="257" w:lineRule="auto"/>
        <w:rPr>
          <w:rFonts w:ascii="Arial" w:eastAsia="Arial" w:hAnsi="Arial" w:cs="Arial"/>
          <w:color w:val="002060"/>
        </w:rPr>
      </w:pPr>
      <w:r w:rsidRPr="6E21131E">
        <w:rPr>
          <w:rFonts w:ascii="Arial" w:eastAsia="Arial" w:hAnsi="Arial" w:cs="Arial"/>
          <w:color w:val="002060"/>
        </w:rPr>
        <w:lastRenderedPageBreak/>
        <w:t>Proyección y recomendaciones de continuidad</w:t>
      </w:r>
    </w:p>
    <w:p w14:paraId="5A78EF70" w14:textId="57008665" w:rsidR="5FF50D39" w:rsidRDefault="5FF50D39" w:rsidP="63B92B17">
      <w:pPr>
        <w:spacing w:line="257" w:lineRule="auto"/>
      </w:pPr>
      <w:r w:rsidRPr="63B92B17">
        <w:rPr>
          <w:rFonts w:ascii="Arial" w:eastAsia="Arial" w:hAnsi="Arial" w:cs="Arial"/>
        </w:rPr>
        <w:t xml:space="preserve"> </w:t>
      </w:r>
    </w:p>
    <w:p w14:paraId="1868A877" w14:textId="38066FBC" w:rsidR="5FF50D39" w:rsidRDefault="5FF50D39" w:rsidP="63B92B17">
      <w:pPr>
        <w:spacing w:line="257" w:lineRule="auto"/>
      </w:pPr>
      <w:r w:rsidRPr="63B92B17">
        <w:rPr>
          <w:rFonts w:ascii="Arial" w:eastAsia="Arial" w:hAnsi="Arial" w:cs="Arial"/>
        </w:rPr>
        <w:t>Se debe implementar un modelo de gobernanza, centrado en mesas de trabajo interinstitucional que alinee a ministerios, mandantes y la dirección de arquitectura, demuestra ser crucial para destrabar proyectos y consensuar una cartera estratégica de iniciativas. Para asegurar la trascendencia de este logro y convertirlo en una política permanente, resulta fundamental formalizar este mecanismo de coordinación mediante un acto administrativo, como un decreto o resolución que establezca claramente su propósito, alcance y funcionamiento. Esta es la visión que se debe implementar para institucionalizar los protocolos de gestión y priorización, garantizando su operación continua y evitando la discontinuidad ante cambios administrativos, al tiempo que se establecen estándares metodológicos obligatorios para todos los actores involucrados.</w:t>
      </w:r>
    </w:p>
    <w:p w14:paraId="70B1C5E6" w14:textId="7CE8EC27" w:rsidR="5FF50D39" w:rsidRDefault="5FF50D39" w:rsidP="63B92B17">
      <w:pPr>
        <w:spacing w:line="257" w:lineRule="auto"/>
      </w:pPr>
      <w:r w:rsidRPr="63B92B17">
        <w:rPr>
          <w:rFonts w:ascii="Arial" w:eastAsia="Arial" w:hAnsi="Arial" w:cs="Arial"/>
        </w:rPr>
        <w:t xml:space="preserve">En el ámbito financiero y de ejecución contractual, la medida del reajuste retroactivo fue vital para evitar quiebras de empresas y dar continuidad a las obras en un contexto económico desafiante. La incorporación de mecanismos financieros sólidos, como la implementación sistemática de reajustes a los contratos y la provisión de anticipos, hace más atractivas las licitaciones y entrega mayor certeza a nuestros contratistas. </w:t>
      </w:r>
    </w:p>
    <w:p w14:paraId="44B7EDFD" w14:textId="26B4ACC8" w:rsidR="5FF50D39" w:rsidRDefault="5FF50D39" w:rsidP="63B92B17">
      <w:pPr>
        <w:spacing w:line="257" w:lineRule="auto"/>
      </w:pPr>
      <w:r w:rsidRPr="63B92B17">
        <w:rPr>
          <w:rFonts w:ascii="Arial" w:eastAsia="Arial" w:hAnsi="Arial" w:cs="Arial"/>
        </w:rPr>
        <w:t xml:space="preserve">Estas medidas forman parte de la visión necesaria para asegurar el buen desarrollo y la sostenibilidad a largo plazo de los proyectos de inversión pública. Finalmente, para materializar la visión de una "presencia eficiente y eficaz en todo el país", la política pública debe expandir su cobertura de manera equitativa y con un enfoque territorial. </w:t>
      </w:r>
    </w:p>
    <w:p w14:paraId="3C6B6A24" w14:textId="6331E4E4" w:rsidR="5FF50D39" w:rsidRDefault="00C53C79" w:rsidP="63B92B17">
      <w:pPr>
        <w:spacing w:line="257" w:lineRule="auto"/>
      </w:pPr>
      <w:r>
        <w:rPr>
          <w:rFonts w:ascii="Arial" w:eastAsia="Arial" w:hAnsi="Arial" w:cs="Arial"/>
        </w:rPr>
        <w:t xml:space="preserve">La cartera actual de infraestructura social y cultural representa compromisos con comunidades de todo Chile que no pueden interrumpirse. Se identifican como proyectos </w:t>
      </w:r>
      <w:r w:rsidR="00CA1D3D">
        <w:rPr>
          <w:rFonts w:ascii="Arial" w:eastAsia="Arial" w:hAnsi="Arial" w:cs="Arial"/>
        </w:rPr>
        <w:t>críticos para continuidad: 1) En salud: hospitales concesionados de la Serena, Coquimbo, Puerto Varas, Río Bueno y Los Lagos, todos con obras inicia</w:t>
      </w:r>
      <w:r w:rsidR="0029579A">
        <w:rPr>
          <w:rFonts w:ascii="Arial" w:eastAsia="Arial" w:hAnsi="Arial" w:cs="Arial"/>
        </w:rPr>
        <w:t xml:space="preserve">das; 2) En cultura, la </w:t>
      </w:r>
      <w:r w:rsidR="003C412B">
        <w:rPr>
          <w:rFonts w:ascii="Arial" w:eastAsia="Arial" w:hAnsi="Arial" w:cs="Arial"/>
        </w:rPr>
        <w:t>Biblioteca</w:t>
      </w:r>
      <w:r w:rsidR="0029579A">
        <w:rPr>
          <w:rFonts w:ascii="Arial" w:eastAsia="Arial" w:hAnsi="Arial" w:cs="Arial"/>
        </w:rPr>
        <w:t xml:space="preserve"> Regional de Los Lagos, la restauración de Iglesias de Chiloé</w:t>
      </w:r>
      <w:r w:rsidR="00FD0F22">
        <w:rPr>
          <w:rFonts w:ascii="Arial" w:eastAsia="Arial" w:hAnsi="Arial" w:cs="Arial"/>
        </w:rPr>
        <w:t>; 3) En rehabilitación</w:t>
      </w:r>
      <w:r w:rsidR="00C17251">
        <w:rPr>
          <w:rFonts w:ascii="Arial" w:eastAsia="Arial" w:hAnsi="Arial" w:cs="Arial"/>
        </w:rPr>
        <w:t>, Instituto Teletón de Ñuble</w:t>
      </w:r>
      <w:r w:rsidR="00527AFB">
        <w:rPr>
          <w:rFonts w:ascii="Arial" w:eastAsia="Arial" w:hAnsi="Arial" w:cs="Arial"/>
        </w:rPr>
        <w:t xml:space="preserve"> e Instituto Teletón de Valparaíso</w:t>
      </w:r>
      <w:r w:rsidR="00C17251">
        <w:rPr>
          <w:rFonts w:ascii="Arial" w:eastAsia="Arial" w:hAnsi="Arial" w:cs="Arial"/>
        </w:rPr>
        <w:t>. Abandonar estos proyectos implicaría no solo el incumplimiento de compromisos presidenciales, sino la pérdida</w:t>
      </w:r>
      <w:r w:rsidR="003C412B">
        <w:rPr>
          <w:rFonts w:ascii="Arial" w:eastAsia="Arial" w:hAnsi="Arial" w:cs="Arial"/>
        </w:rPr>
        <w:t xml:space="preserve"> de inversiones ya realizadas y la frustración de comunidades que han esperado décadas por infraestructura digna. </w:t>
      </w:r>
    </w:p>
    <w:p w14:paraId="3F8C3CB9" w14:textId="195E153F" w:rsidR="5FF50D39" w:rsidRDefault="5FF50D39" w:rsidP="63B92B17">
      <w:pPr>
        <w:spacing w:line="257" w:lineRule="auto"/>
      </w:pPr>
      <w:r w:rsidRPr="63B92B17">
        <w:rPr>
          <w:rFonts w:ascii="Arial" w:eastAsia="Arial" w:hAnsi="Arial" w:cs="Arial"/>
        </w:rPr>
        <w:t xml:space="preserve"> </w:t>
      </w:r>
    </w:p>
    <w:p w14:paraId="2ABAF795" w14:textId="0736D538" w:rsidR="63B92B17" w:rsidRDefault="63B92B17" w:rsidP="63B92B17">
      <w:pPr>
        <w:spacing w:line="257" w:lineRule="auto"/>
        <w:rPr>
          <w:rFonts w:ascii="Calibri" w:eastAsia="Calibri" w:hAnsi="Calibri" w:cs="Calibri"/>
        </w:rPr>
      </w:pPr>
    </w:p>
    <w:p w14:paraId="1A74F69D" w14:textId="53C2F6B2" w:rsidR="63B92B17" w:rsidRDefault="63B92B17"/>
    <w:sectPr w:rsidR="63B92B17" w:rsidSect="003677E2">
      <w:headerReference w:type="default" r:id="rId14"/>
      <w:footerReference w:type="default" r:id="rId15"/>
      <w:pgSz w:w="12240" w:h="15840"/>
      <w:pgMar w:top="1276" w:right="1327" w:bottom="56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E3C6" w14:textId="77777777" w:rsidR="00DE2087" w:rsidRDefault="00DE2087" w:rsidP="009449B4">
      <w:pPr>
        <w:spacing w:after="0" w:line="240" w:lineRule="auto"/>
      </w:pPr>
      <w:r>
        <w:separator/>
      </w:r>
    </w:p>
  </w:endnote>
  <w:endnote w:type="continuationSeparator" w:id="0">
    <w:p w14:paraId="43BC5019" w14:textId="77777777" w:rsidR="00DE2087" w:rsidRDefault="00DE2087" w:rsidP="0094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746237"/>
      <w:docPartObj>
        <w:docPartGallery w:val="Page Numbers (Bottom of Page)"/>
        <w:docPartUnique/>
      </w:docPartObj>
    </w:sdtPr>
    <w:sdtEndPr/>
    <w:sdtContent>
      <w:p w14:paraId="76A9A6E9" w14:textId="00A0A48A" w:rsidR="00527AFB" w:rsidRDefault="00527AFB">
        <w:pPr>
          <w:pStyle w:val="Piedepgina"/>
          <w:jc w:val="right"/>
        </w:pPr>
        <w:r>
          <w:fldChar w:fldCharType="begin"/>
        </w:r>
        <w:r>
          <w:instrText>PAGE   \* MERGEFORMAT</w:instrText>
        </w:r>
        <w:r>
          <w:fldChar w:fldCharType="separate"/>
        </w:r>
        <w:r w:rsidR="002F64F2" w:rsidRPr="002F64F2">
          <w:rPr>
            <w:noProof/>
            <w:lang w:val="es-ES"/>
          </w:rPr>
          <w:t>1</w:t>
        </w:r>
        <w:r>
          <w:fldChar w:fldCharType="end"/>
        </w:r>
      </w:p>
    </w:sdtContent>
  </w:sdt>
  <w:p w14:paraId="0434A3E4" w14:textId="2F3E7D95" w:rsidR="00527AFB" w:rsidRDefault="00527AFB" w:rsidP="003677E2">
    <w:pPr>
      <w:pStyle w:val="Piedepgina"/>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7B2E" w14:textId="39969116" w:rsidR="00527AFB" w:rsidRDefault="00527AFB" w:rsidP="00437C57">
    <w:pPr>
      <w:pStyle w:val="Piedepgina"/>
      <w:jc w:val="right"/>
      <w:rPr>
        <w:noProof/>
        <w:lang w:eastAsia="es-CL"/>
      </w:rPr>
    </w:pPr>
  </w:p>
  <w:p w14:paraId="1BAF622A" w14:textId="1669D5FC" w:rsidR="00527AFB" w:rsidRDefault="00527AFB" w:rsidP="003677E2">
    <w:pPr>
      <w:pStyle w:val="Piedepgin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A32A" w14:textId="77777777" w:rsidR="00DE2087" w:rsidRDefault="00DE2087" w:rsidP="009449B4">
      <w:pPr>
        <w:spacing w:after="0" w:line="240" w:lineRule="auto"/>
      </w:pPr>
      <w:r>
        <w:separator/>
      </w:r>
    </w:p>
  </w:footnote>
  <w:footnote w:type="continuationSeparator" w:id="0">
    <w:p w14:paraId="50B96EBB" w14:textId="77777777" w:rsidR="00DE2087" w:rsidRDefault="00DE2087" w:rsidP="00944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B295" w14:textId="2414E217" w:rsidR="00527AFB" w:rsidRDefault="00527AFB">
    <w:pPr>
      <w:pStyle w:val="Encabezado"/>
    </w:pPr>
    <w:r w:rsidRPr="00A52E22">
      <w:rPr>
        <w:noProof/>
        <w:lang w:eastAsia="es-CL"/>
      </w:rPr>
      <w:drawing>
        <wp:anchor distT="0" distB="0" distL="114300" distR="114300" simplePos="0" relativeHeight="251657216" behindDoc="0" locked="0" layoutInCell="1" allowOverlap="1" wp14:anchorId="205573AE" wp14:editId="503261D9">
          <wp:simplePos x="0" y="0"/>
          <wp:positionH relativeFrom="margin">
            <wp:align>left</wp:align>
          </wp:positionH>
          <wp:positionV relativeFrom="paragraph">
            <wp:posOffset>171450</wp:posOffset>
          </wp:positionV>
          <wp:extent cx="352425" cy="400050"/>
          <wp:effectExtent l="0" t="0" r="9525" b="0"/>
          <wp:wrapSquare wrapText="bothSides"/>
          <wp:docPr id="43847404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29DCF827" w14:textId="724033EC" w:rsidR="00527AFB" w:rsidRDefault="00527AFB" w:rsidP="00A52E22">
    <w:pPr>
      <w:pStyle w:val="Encabezado"/>
    </w:pPr>
    <w:r>
      <w:t>Informes temáticos de Cierre</w:t>
    </w:r>
  </w:p>
  <w:p w14:paraId="1BB7B88D" w14:textId="7CE5FE97" w:rsidR="00527AFB" w:rsidRPr="00A52E22" w:rsidRDefault="00527AFB" w:rsidP="00A52E22">
    <w:pPr>
      <w:pStyle w:val="Encabezado"/>
    </w:pPr>
    <w:r w:rsidRPr="00A52E22">
      <w:rPr>
        <w:noProof/>
        <w:lang w:eastAsia="es-CL"/>
      </w:rPr>
      <w:drawing>
        <wp:anchor distT="0" distB="0" distL="114300" distR="114300" simplePos="0" relativeHeight="251656192" behindDoc="0" locked="0" layoutInCell="1" allowOverlap="1" wp14:anchorId="09439436" wp14:editId="7102C91D">
          <wp:simplePos x="0" y="0"/>
          <wp:positionH relativeFrom="margin">
            <wp:align>left</wp:align>
          </wp:positionH>
          <wp:positionV relativeFrom="paragraph">
            <wp:posOffset>116205</wp:posOffset>
          </wp:positionV>
          <wp:extent cx="352425" cy="219075"/>
          <wp:effectExtent l="0" t="0" r="9525" b="9525"/>
          <wp:wrapSquare wrapText="bothSides"/>
          <wp:docPr id="525043437"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722FC1AD" w14:textId="77777777" w:rsidR="00527AFB" w:rsidRPr="00A52E22" w:rsidRDefault="00527AFB" w:rsidP="00A52E22">
    <w:pPr>
      <w:pStyle w:val="Encabezado"/>
    </w:pPr>
  </w:p>
  <w:p w14:paraId="23C93307" w14:textId="52040F95" w:rsidR="00527AFB" w:rsidRDefault="00527AFB">
    <w:pPr>
      <w:pStyle w:val="Encabezado"/>
    </w:pPr>
    <w:r>
      <w:rPr>
        <w:noProof/>
        <w:lang w:eastAsia="es-CL"/>
      </w:rPr>
      <mc:AlternateContent>
        <mc:Choice Requires="wps">
          <w:drawing>
            <wp:anchor distT="0" distB="0" distL="114300" distR="114300" simplePos="0" relativeHeight="251655168" behindDoc="0" locked="0" layoutInCell="1" allowOverlap="1" wp14:anchorId="6017E888" wp14:editId="104099BA">
              <wp:simplePos x="0" y="0"/>
              <wp:positionH relativeFrom="column">
                <wp:posOffset>242570</wp:posOffset>
              </wp:positionH>
              <wp:positionV relativeFrom="paragraph">
                <wp:posOffset>266700</wp:posOffset>
              </wp:positionV>
              <wp:extent cx="1217930" cy="9144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121793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47110" w14:textId="77777777" w:rsidR="00527AFB" w:rsidRPr="003677E2" w:rsidRDefault="00527AFB" w:rsidP="003677E2">
                          <w:pPr>
                            <w:spacing w:after="0"/>
                            <w:jc w:val="center"/>
                            <w:rPr>
                              <w:color w:val="FFFFFF" w:themeColor="background1"/>
                            </w:rPr>
                          </w:pPr>
                          <w:r w:rsidRPr="003677E2">
                            <w:rPr>
                              <w:color w:val="FFFFFF" w:themeColor="background1"/>
                            </w:rPr>
                            <w:t>ADMINISTRACIÓN</w:t>
                          </w:r>
                        </w:p>
                        <w:p w14:paraId="2A423A85" w14:textId="77777777" w:rsidR="00527AFB" w:rsidRPr="003677E2" w:rsidRDefault="00527AFB" w:rsidP="003677E2">
                          <w:pPr>
                            <w:spacing w:after="0"/>
                            <w:jc w:val="center"/>
                            <w:rPr>
                              <w:color w:val="FFFFFF" w:themeColor="background1"/>
                            </w:rPr>
                          </w:pPr>
                          <w:r w:rsidRPr="003677E2">
                            <w:rPr>
                              <w:color w:val="FFFFFF" w:themeColor="background1"/>
                            </w:rPr>
                            <w:t>Y NEGOCIOS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17E888" id="_x0000_t202" coordsize="21600,21600" o:spt="202" path="m,l,21600r21600,l21600,xe">
              <v:stroke joinstyle="miter"/>
              <v:path gradientshapeok="t" o:connecttype="rect"/>
            </v:shapetype>
            <v:shape id="11 Cuadro de texto" o:spid="_x0000_s1026" type="#_x0000_t202" style="position:absolute;left:0;text-align:left;margin-left:19.1pt;margin-top:21pt;width:95.9pt;height:1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" filled="f" stroked="f" strokeweight=".5pt">
              <v:textbox>
                <w:txbxContent>
                  <w:p w14:paraId="0B147110" w14:textId="77777777" w:rsidR="00527AFB" w:rsidRPr="003677E2" w:rsidRDefault="00527AFB" w:rsidP="003677E2">
                    <w:pPr>
                      <w:spacing w:after="0"/>
                      <w:jc w:val="center"/>
                      <w:rPr>
                        <w:color w:val="FFFFFF" w:themeColor="background1"/>
                      </w:rPr>
                    </w:pPr>
                    <w:r w:rsidRPr="003677E2">
                      <w:rPr>
                        <w:color w:val="FFFFFF" w:themeColor="background1"/>
                      </w:rPr>
                      <w:t>ADMINISTRACIÓN</w:t>
                    </w:r>
                  </w:p>
                  <w:p w14:paraId="2A423A85" w14:textId="77777777" w:rsidR="00527AFB" w:rsidRPr="003677E2" w:rsidRDefault="00527AFB" w:rsidP="003677E2">
                    <w:pPr>
                      <w:spacing w:after="0"/>
                      <w:jc w:val="center"/>
                      <w:rPr>
                        <w:color w:val="FFFFFF" w:themeColor="background1"/>
                      </w:rPr>
                    </w:pPr>
                    <w:r w:rsidRPr="003677E2">
                      <w:rPr>
                        <w:color w:val="FFFFFF" w:themeColor="background1"/>
                      </w:rPr>
                      <w:t>Y NEGOCIOS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372E" w14:textId="74717EE8" w:rsidR="00527AFB" w:rsidRDefault="00527AFB" w:rsidP="00A52E22">
    <w:pPr>
      <w:pStyle w:val="Encabezado"/>
    </w:pPr>
    <w:r w:rsidRPr="00A52E22">
      <w:rPr>
        <w:noProof/>
        <w:lang w:eastAsia="es-CL"/>
      </w:rPr>
      <w:drawing>
        <wp:anchor distT="0" distB="0" distL="114300" distR="114300" simplePos="0" relativeHeight="251659264" behindDoc="0" locked="0" layoutInCell="1" allowOverlap="1" wp14:anchorId="2DC8E228" wp14:editId="0E98EFD3">
          <wp:simplePos x="0" y="0"/>
          <wp:positionH relativeFrom="margin">
            <wp:align>left</wp:align>
          </wp:positionH>
          <wp:positionV relativeFrom="paragraph">
            <wp:posOffset>171450</wp:posOffset>
          </wp:positionV>
          <wp:extent cx="352425" cy="400050"/>
          <wp:effectExtent l="0" t="0" r="9525" b="0"/>
          <wp:wrapSquare wrapText="bothSides"/>
          <wp:docPr id="1641960407" name="Imagen 9"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margin">
            <wp14:pctWidth>0</wp14:pctWidth>
          </wp14:sizeRelH>
          <wp14:sizeRelV relativeFrom="margin">
            <wp14:pctHeight>0</wp14:pctHeight>
          </wp14:sizeRelV>
        </wp:anchor>
      </w:drawing>
    </w:r>
  </w:p>
  <w:p w14:paraId="6888BF04" w14:textId="77777777" w:rsidR="00527AFB" w:rsidRDefault="00527AFB" w:rsidP="00A52E22">
    <w:pPr>
      <w:pStyle w:val="Encabezado"/>
    </w:pPr>
    <w:r>
      <w:t>Informes temáticos de Cierre</w:t>
    </w:r>
  </w:p>
  <w:p w14:paraId="6114FE74" w14:textId="77777777" w:rsidR="00527AFB" w:rsidRPr="00A52E22" w:rsidRDefault="00527AFB" w:rsidP="00A52E22">
    <w:pPr>
      <w:pStyle w:val="Encabezado"/>
    </w:pPr>
    <w:r w:rsidRPr="00A52E22">
      <w:rPr>
        <w:noProof/>
        <w:lang w:eastAsia="es-CL"/>
      </w:rPr>
      <w:drawing>
        <wp:anchor distT="0" distB="0" distL="114300" distR="114300" simplePos="0" relativeHeight="251658240" behindDoc="0" locked="0" layoutInCell="1" allowOverlap="1" wp14:anchorId="1C353C95" wp14:editId="4161EC2E">
          <wp:simplePos x="0" y="0"/>
          <wp:positionH relativeFrom="margin">
            <wp:align>left</wp:align>
          </wp:positionH>
          <wp:positionV relativeFrom="paragraph">
            <wp:posOffset>116205</wp:posOffset>
          </wp:positionV>
          <wp:extent cx="352425" cy="219075"/>
          <wp:effectExtent l="0" t="0" r="9525" b="9525"/>
          <wp:wrapSquare wrapText="bothSides"/>
          <wp:docPr id="1228765930" name="Imagen 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98786"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pic:spPr>
              </pic:pic>
            </a:graphicData>
          </a:graphic>
          <wp14:sizeRelH relativeFrom="margin">
            <wp14:pctWidth>0</wp14:pctWidth>
          </wp14:sizeRelH>
          <wp14:sizeRelV relativeFrom="margin">
            <wp14:pctHeight>0</wp14:pctHeight>
          </wp14:sizeRelV>
        </wp:anchor>
      </w:drawing>
    </w:r>
    <w:r>
      <w:t>M</w:t>
    </w:r>
    <w:r w:rsidRPr="00A52E22">
      <w:t xml:space="preserve">inisterio de </w:t>
    </w:r>
    <w:r>
      <w:t>O</w:t>
    </w:r>
    <w:r w:rsidRPr="00A52E22">
      <w:t xml:space="preserve">bras </w:t>
    </w:r>
    <w:r>
      <w:t>P</w:t>
    </w:r>
    <w:r w:rsidRPr="00A52E22">
      <w:t xml:space="preserve">úblicas  </w:t>
    </w:r>
  </w:p>
  <w:p w14:paraId="3B933341" w14:textId="4D0C6824" w:rsidR="00527AFB" w:rsidRDefault="00527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E704"/>
    <w:multiLevelType w:val="hybridMultilevel"/>
    <w:tmpl w:val="D56C2EA6"/>
    <w:lvl w:ilvl="0" w:tplc="FDF4237C">
      <w:start w:val="1"/>
      <w:numFmt w:val="decimal"/>
      <w:lvlText w:val="%1."/>
      <w:lvlJc w:val="left"/>
      <w:pPr>
        <w:ind w:left="720" w:hanging="360"/>
      </w:pPr>
    </w:lvl>
    <w:lvl w:ilvl="1" w:tplc="C506329E">
      <w:start w:val="1"/>
      <w:numFmt w:val="lowerLetter"/>
      <w:lvlText w:val="%2."/>
      <w:lvlJc w:val="left"/>
      <w:pPr>
        <w:ind w:left="1440" w:hanging="360"/>
      </w:pPr>
    </w:lvl>
    <w:lvl w:ilvl="2" w:tplc="4E34A16C">
      <w:start w:val="1"/>
      <w:numFmt w:val="lowerRoman"/>
      <w:lvlText w:val="%3."/>
      <w:lvlJc w:val="right"/>
      <w:pPr>
        <w:ind w:left="2160" w:hanging="180"/>
      </w:pPr>
    </w:lvl>
    <w:lvl w:ilvl="3" w:tplc="1B82C4EE">
      <w:start w:val="1"/>
      <w:numFmt w:val="decimal"/>
      <w:lvlText w:val="%4."/>
      <w:lvlJc w:val="left"/>
      <w:pPr>
        <w:ind w:left="2880" w:hanging="360"/>
      </w:pPr>
    </w:lvl>
    <w:lvl w:ilvl="4" w:tplc="868C2884">
      <w:start w:val="1"/>
      <w:numFmt w:val="lowerLetter"/>
      <w:lvlText w:val="%5."/>
      <w:lvlJc w:val="left"/>
      <w:pPr>
        <w:ind w:left="3600" w:hanging="360"/>
      </w:pPr>
    </w:lvl>
    <w:lvl w:ilvl="5" w:tplc="BAB898DE">
      <w:start w:val="1"/>
      <w:numFmt w:val="lowerRoman"/>
      <w:lvlText w:val="%6."/>
      <w:lvlJc w:val="right"/>
      <w:pPr>
        <w:ind w:left="4320" w:hanging="180"/>
      </w:pPr>
    </w:lvl>
    <w:lvl w:ilvl="6" w:tplc="022E1EA0">
      <w:start w:val="1"/>
      <w:numFmt w:val="decimal"/>
      <w:lvlText w:val="%7."/>
      <w:lvlJc w:val="left"/>
      <w:pPr>
        <w:ind w:left="5040" w:hanging="360"/>
      </w:pPr>
    </w:lvl>
    <w:lvl w:ilvl="7" w:tplc="2A046516">
      <w:start w:val="1"/>
      <w:numFmt w:val="lowerLetter"/>
      <w:lvlText w:val="%8."/>
      <w:lvlJc w:val="left"/>
      <w:pPr>
        <w:ind w:left="5760" w:hanging="360"/>
      </w:pPr>
    </w:lvl>
    <w:lvl w:ilvl="8" w:tplc="86247674">
      <w:start w:val="1"/>
      <w:numFmt w:val="lowerRoman"/>
      <w:lvlText w:val="%9."/>
      <w:lvlJc w:val="right"/>
      <w:pPr>
        <w:ind w:left="6480" w:hanging="180"/>
      </w:pPr>
    </w:lvl>
  </w:abstractNum>
  <w:abstractNum w:abstractNumId="1" w15:restartNumberingAfterBreak="0">
    <w:nsid w:val="12C2576D"/>
    <w:multiLevelType w:val="hybridMultilevel"/>
    <w:tmpl w:val="8C96E2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ED1491E"/>
    <w:multiLevelType w:val="hybridMultilevel"/>
    <w:tmpl w:val="880A79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1967E12"/>
    <w:multiLevelType w:val="hybridMultilevel"/>
    <w:tmpl w:val="8594204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3A088D"/>
    <w:multiLevelType w:val="hybridMultilevel"/>
    <w:tmpl w:val="8E8296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C8A4DAC"/>
    <w:multiLevelType w:val="hybridMultilevel"/>
    <w:tmpl w:val="2CC49EE0"/>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60D2990"/>
    <w:multiLevelType w:val="hybridMultilevel"/>
    <w:tmpl w:val="732CE73E"/>
    <w:lvl w:ilvl="0" w:tplc="86F87400">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80D712A"/>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9D70C88"/>
    <w:multiLevelType w:val="hybridMultilevel"/>
    <w:tmpl w:val="C7580E2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B402C5E"/>
    <w:multiLevelType w:val="hybridMultilevel"/>
    <w:tmpl w:val="BC6895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E9B63B7"/>
    <w:multiLevelType w:val="hybridMultilevel"/>
    <w:tmpl w:val="505094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1D939AE"/>
    <w:multiLevelType w:val="hybridMultilevel"/>
    <w:tmpl w:val="29608B62"/>
    <w:lvl w:ilvl="0" w:tplc="86F87400">
      <w:start w:val="1"/>
      <w:numFmt w:val="bullet"/>
      <w:lvlText w:val="‐"/>
      <w:lvlJc w:val="left"/>
      <w:pPr>
        <w:ind w:left="1428" w:hanging="360"/>
      </w:pPr>
      <w:rPr>
        <w:rFonts w:ascii="Calibri" w:hAnsi="Calibri"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64293289"/>
    <w:multiLevelType w:val="hybridMultilevel"/>
    <w:tmpl w:val="59F457E6"/>
    <w:lvl w:ilvl="0" w:tplc="86F87400">
      <w:start w:val="1"/>
      <w:numFmt w:val="bullet"/>
      <w:lvlText w:val="‐"/>
      <w:lvlJc w:val="left"/>
      <w:pPr>
        <w:ind w:left="720" w:hanging="360"/>
      </w:pPr>
      <w:rPr>
        <w:rFonts w:ascii="Calibri" w:hAnsi="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824CFC4"/>
    <w:multiLevelType w:val="hybridMultilevel"/>
    <w:tmpl w:val="3A089CB0"/>
    <w:lvl w:ilvl="0" w:tplc="BC96802C">
      <w:start w:val="1"/>
      <w:numFmt w:val="bullet"/>
      <w:lvlText w:val=""/>
      <w:lvlJc w:val="left"/>
      <w:pPr>
        <w:ind w:left="720" w:hanging="360"/>
      </w:pPr>
      <w:rPr>
        <w:rFonts w:ascii="Symbol" w:hAnsi="Symbol" w:hint="default"/>
      </w:rPr>
    </w:lvl>
    <w:lvl w:ilvl="1" w:tplc="BC9412C4">
      <w:start w:val="1"/>
      <w:numFmt w:val="bullet"/>
      <w:lvlText w:val="o"/>
      <w:lvlJc w:val="left"/>
      <w:pPr>
        <w:ind w:left="1440" w:hanging="360"/>
      </w:pPr>
      <w:rPr>
        <w:rFonts w:ascii="Courier New" w:hAnsi="Courier New" w:hint="default"/>
      </w:rPr>
    </w:lvl>
    <w:lvl w:ilvl="2" w:tplc="29C2841C">
      <w:start w:val="1"/>
      <w:numFmt w:val="bullet"/>
      <w:lvlText w:val=""/>
      <w:lvlJc w:val="left"/>
      <w:pPr>
        <w:ind w:left="2160" w:hanging="360"/>
      </w:pPr>
      <w:rPr>
        <w:rFonts w:ascii="Wingdings" w:hAnsi="Wingdings" w:hint="default"/>
      </w:rPr>
    </w:lvl>
    <w:lvl w:ilvl="3" w:tplc="8546731A">
      <w:start w:val="1"/>
      <w:numFmt w:val="bullet"/>
      <w:lvlText w:val=""/>
      <w:lvlJc w:val="left"/>
      <w:pPr>
        <w:ind w:left="2880" w:hanging="360"/>
      </w:pPr>
      <w:rPr>
        <w:rFonts w:ascii="Symbol" w:hAnsi="Symbol" w:hint="default"/>
      </w:rPr>
    </w:lvl>
    <w:lvl w:ilvl="4" w:tplc="3718E2B0">
      <w:start w:val="1"/>
      <w:numFmt w:val="bullet"/>
      <w:lvlText w:val="o"/>
      <w:lvlJc w:val="left"/>
      <w:pPr>
        <w:ind w:left="3600" w:hanging="360"/>
      </w:pPr>
      <w:rPr>
        <w:rFonts w:ascii="Courier New" w:hAnsi="Courier New" w:hint="default"/>
      </w:rPr>
    </w:lvl>
    <w:lvl w:ilvl="5" w:tplc="030E7B74">
      <w:start w:val="1"/>
      <w:numFmt w:val="bullet"/>
      <w:lvlText w:val=""/>
      <w:lvlJc w:val="left"/>
      <w:pPr>
        <w:ind w:left="4320" w:hanging="360"/>
      </w:pPr>
      <w:rPr>
        <w:rFonts w:ascii="Wingdings" w:hAnsi="Wingdings" w:hint="default"/>
      </w:rPr>
    </w:lvl>
    <w:lvl w:ilvl="6" w:tplc="A3F219FA">
      <w:start w:val="1"/>
      <w:numFmt w:val="bullet"/>
      <w:lvlText w:val=""/>
      <w:lvlJc w:val="left"/>
      <w:pPr>
        <w:ind w:left="5040" w:hanging="360"/>
      </w:pPr>
      <w:rPr>
        <w:rFonts w:ascii="Symbol" w:hAnsi="Symbol" w:hint="default"/>
      </w:rPr>
    </w:lvl>
    <w:lvl w:ilvl="7" w:tplc="D5F22AD2">
      <w:start w:val="1"/>
      <w:numFmt w:val="bullet"/>
      <w:lvlText w:val="o"/>
      <w:lvlJc w:val="left"/>
      <w:pPr>
        <w:ind w:left="5760" w:hanging="360"/>
      </w:pPr>
      <w:rPr>
        <w:rFonts w:ascii="Courier New" w:hAnsi="Courier New" w:hint="default"/>
      </w:rPr>
    </w:lvl>
    <w:lvl w:ilvl="8" w:tplc="30F45C96">
      <w:start w:val="1"/>
      <w:numFmt w:val="bullet"/>
      <w:lvlText w:val=""/>
      <w:lvlJc w:val="left"/>
      <w:pPr>
        <w:ind w:left="6480" w:hanging="360"/>
      </w:pPr>
      <w:rPr>
        <w:rFonts w:ascii="Wingdings" w:hAnsi="Wingdings" w:hint="default"/>
      </w:rPr>
    </w:lvl>
  </w:abstractNum>
  <w:abstractNum w:abstractNumId="14" w15:restartNumberingAfterBreak="0">
    <w:nsid w:val="714942EC"/>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E64A35"/>
    <w:multiLevelType w:val="hybridMultilevel"/>
    <w:tmpl w:val="4C4A1A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448360033">
    <w:abstractNumId w:val="0"/>
  </w:num>
  <w:num w:numId="2" w16cid:durableId="465634262">
    <w:abstractNumId w:val="8"/>
  </w:num>
  <w:num w:numId="3" w16cid:durableId="1866290285">
    <w:abstractNumId w:val="7"/>
  </w:num>
  <w:num w:numId="4" w16cid:durableId="155148650">
    <w:abstractNumId w:val="3"/>
  </w:num>
  <w:num w:numId="5" w16cid:durableId="1273437923">
    <w:abstractNumId w:val="12"/>
  </w:num>
  <w:num w:numId="6" w16cid:durableId="1139608360">
    <w:abstractNumId w:val="6"/>
  </w:num>
  <w:num w:numId="7" w16cid:durableId="370111298">
    <w:abstractNumId w:val="11"/>
  </w:num>
  <w:num w:numId="8" w16cid:durableId="1424959513">
    <w:abstractNumId w:val="14"/>
  </w:num>
  <w:num w:numId="9" w16cid:durableId="834343563">
    <w:abstractNumId w:val="7"/>
  </w:num>
  <w:num w:numId="10" w16cid:durableId="440877654">
    <w:abstractNumId w:val="5"/>
  </w:num>
  <w:num w:numId="11" w16cid:durableId="1345090740">
    <w:abstractNumId w:val="13"/>
  </w:num>
  <w:num w:numId="12" w16cid:durableId="190386086">
    <w:abstractNumId w:val="1"/>
  </w:num>
  <w:num w:numId="13" w16cid:durableId="661154755">
    <w:abstractNumId w:val="4"/>
  </w:num>
  <w:num w:numId="14" w16cid:durableId="1445031555">
    <w:abstractNumId w:val="10"/>
  </w:num>
  <w:num w:numId="15" w16cid:durableId="796488877">
    <w:abstractNumId w:val="9"/>
  </w:num>
  <w:num w:numId="16" w16cid:durableId="196281502">
    <w:abstractNumId w:val="2"/>
  </w:num>
  <w:num w:numId="17" w16cid:durableId="4980840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B4"/>
    <w:rsid w:val="0001780A"/>
    <w:rsid w:val="0004083B"/>
    <w:rsid w:val="00042B15"/>
    <w:rsid w:val="00067874"/>
    <w:rsid w:val="000924E6"/>
    <w:rsid w:val="000A113D"/>
    <w:rsid w:val="000A349A"/>
    <w:rsid w:val="000B0710"/>
    <w:rsid w:val="000B21A6"/>
    <w:rsid w:val="000C25F6"/>
    <w:rsid w:val="000E21FF"/>
    <w:rsid w:val="000E4F00"/>
    <w:rsid w:val="00100EEA"/>
    <w:rsid w:val="00110207"/>
    <w:rsid w:val="00157D98"/>
    <w:rsid w:val="00173A03"/>
    <w:rsid w:val="001A1FB1"/>
    <w:rsid w:val="001B4265"/>
    <w:rsid w:val="001C1CF0"/>
    <w:rsid w:val="001D3603"/>
    <w:rsid w:val="001D5E1D"/>
    <w:rsid w:val="002300B6"/>
    <w:rsid w:val="002304E2"/>
    <w:rsid w:val="0023431C"/>
    <w:rsid w:val="00274D4F"/>
    <w:rsid w:val="0029579A"/>
    <w:rsid w:val="002A23B5"/>
    <w:rsid w:val="002B569F"/>
    <w:rsid w:val="002C23DD"/>
    <w:rsid w:val="002C5322"/>
    <w:rsid w:val="002C6D07"/>
    <w:rsid w:val="002D42D7"/>
    <w:rsid w:val="002E04FF"/>
    <w:rsid w:val="002F00BA"/>
    <w:rsid w:val="002F3221"/>
    <w:rsid w:val="002F64F2"/>
    <w:rsid w:val="002F68C2"/>
    <w:rsid w:val="003001DB"/>
    <w:rsid w:val="003072EC"/>
    <w:rsid w:val="00314BAC"/>
    <w:rsid w:val="003411BD"/>
    <w:rsid w:val="00352590"/>
    <w:rsid w:val="00353520"/>
    <w:rsid w:val="003608B9"/>
    <w:rsid w:val="00361078"/>
    <w:rsid w:val="003677E2"/>
    <w:rsid w:val="003718CC"/>
    <w:rsid w:val="003739BF"/>
    <w:rsid w:val="00382E97"/>
    <w:rsid w:val="00395F4B"/>
    <w:rsid w:val="003C412B"/>
    <w:rsid w:val="003D1C06"/>
    <w:rsid w:val="003D4344"/>
    <w:rsid w:val="003F7810"/>
    <w:rsid w:val="0043365B"/>
    <w:rsid w:val="00437C57"/>
    <w:rsid w:val="00443953"/>
    <w:rsid w:val="00451222"/>
    <w:rsid w:val="00460EC2"/>
    <w:rsid w:val="004721F8"/>
    <w:rsid w:val="00480AC7"/>
    <w:rsid w:val="00483D79"/>
    <w:rsid w:val="00487F2F"/>
    <w:rsid w:val="00492697"/>
    <w:rsid w:val="00527AFB"/>
    <w:rsid w:val="0053270F"/>
    <w:rsid w:val="00546590"/>
    <w:rsid w:val="00564216"/>
    <w:rsid w:val="00567C1A"/>
    <w:rsid w:val="00582E60"/>
    <w:rsid w:val="00584450"/>
    <w:rsid w:val="005906A1"/>
    <w:rsid w:val="00595F4F"/>
    <w:rsid w:val="005C24B2"/>
    <w:rsid w:val="005D07FC"/>
    <w:rsid w:val="005D6F3A"/>
    <w:rsid w:val="005F3DCF"/>
    <w:rsid w:val="006014B2"/>
    <w:rsid w:val="0061048A"/>
    <w:rsid w:val="0061258D"/>
    <w:rsid w:val="00651E53"/>
    <w:rsid w:val="0067477F"/>
    <w:rsid w:val="0068444F"/>
    <w:rsid w:val="006C4224"/>
    <w:rsid w:val="006D3D32"/>
    <w:rsid w:val="006D6823"/>
    <w:rsid w:val="006E31FB"/>
    <w:rsid w:val="006E4358"/>
    <w:rsid w:val="006E4908"/>
    <w:rsid w:val="006E7C44"/>
    <w:rsid w:val="006F377F"/>
    <w:rsid w:val="00705F90"/>
    <w:rsid w:val="00713F1C"/>
    <w:rsid w:val="00714783"/>
    <w:rsid w:val="007166E2"/>
    <w:rsid w:val="00744F3D"/>
    <w:rsid w:val="00751A40"/>
    <w:rsid w:val="00774048"/>
    <w:rsid w:val="00794492"/>
    <w:rsid w:val="00797379"/>
    <w:rsid w:val="007A6156"/>
    <w:rsid w:val="007B231A"/>
    <w:rsid w:val="007C0F3D"/>
    <w:rsid w:val="007C1C98"/>
    <w:rsid w:val="007DAC23"/>
    <w:rsid w:val="00803408"/>
    <w:rsid w:val="0080745A"/>
    <w:rsid w:val="0081252E"/>
    <w:rsid w:val="008508DF"/>
    <w:rsid w:val="0085355E"/>
    <w:rsid w:val="00867178"/>
    <w:rsid w:val="0087075F"/>
    <w:rsid w:val="00895568"/>
    <w:rsid w:val="00896887"/>
    <w:rsid w:val="008A2137"/>
    <w:rsid w:val="008C34E3"/>
    <w:rsid w:val="008E24F9"/>
    <w:rsid w:val="008F17DD"/>
    <w:rsid w:val="00914057"/>
    <w:rsid w:val="00916503"/>
    <w:rsid w:val="009357FC"/>
    <w:rsid w:val="009359EC"/>
    <w:rsid w:val="009449B4"/>
    <w:rsid w:val="00945811"/>
    <w:rsid w:val="00973B24"/>
    <w:rsid w:val="009B0209"/>
    <w:rsid w:val="009B1405"/>
    <w:rsid w:val="009B76B4"/>
    <w:rsid w:val="009D6BB3"/>
    <w:rsid w:val="009D7013"/>
    <w:rsid w:val="009D7324"/>
    <w:rsid w:val="009E5227"/>
    <w:rsid w:val="009F2E8E"/>
    <w:rsid w:val="00A21BA7"/>
    <w:rsid w:val="00A52E22"/>
    <w:rsid w:val="00A60818"/>
    <w:rsid w:val="00A625B2"/>
    <w:rsid w:val="00A7347A"/>
    <w:rsid w:val="00A845D6"/>
    <w:rsid w:val="00A86FF3"/>
    <w:rsid w:val="00AB729D"/>
    <w:rsid w:val="00AC10CB"/>
    <w:rsid w:val="00AC1CD4"/>
    <w:rsid w:val="00AF4E19"/>
    <w:rsid w:val="00AF5B5C"/>
    <w:rsid w:val="00AF7D5B"/>
    <w:rsid w:val="00B13AD9"/>
    <w:rsid w:val="00B26052"/>
    <w:rsid w:val="00B40BDC"/>
    <w:rsid w:val="00B5684A"/>
    <w:rsid w:val="00B71BFB"/>
    <w:rsid w:val="00B74D24"/>
    <w:rsid w:val="00B750C5"/>
    <w:rsid w:val="00B83061"/>
    <w:rsid w:val="00B94D3B"/>
    <w:rsid w:val="00BA715F"/>
    <w:rsid w:val="00BF03DC"/>
    <w:rsid w:val="00BF41A6"/>
    <w:rsid w:val="00C12C20"/>
    <w:rsid w:val="00C171B7"/>
    <w:rsid w:val="00C17251"/>
    <w:rsid w:val="00C34664"/>
    <w:rsid w:val="00C53C79"/>
    <w:rsid w:val="00C7688B"/>
    <w:rsid w:val="00C9222F"/>
    <w:rsid w:val="00C940B4"/>
    <w:rsid w:val="00CA1D3D"/>
    <w:rsid w:val="00CB5C49"/>
    <w:rsid w:val="00CC770D"/>
    <w:rsid w:val="00CD052E"/>
    <w:rsid w:val="00CE3D59"/>
    <w:rsid w:val="00CF528D"/>
    <w:rsid w:val="00D11C63"/>
    <w:rsid w:val="00D21432"/>
    <w:rsid w:val="00D42B07"/>
    <w:rsid w:val="00DA75F5"/>
    <w:rsid w:val="00DB484D"/>
    <w:rsid w:val="00DD3051"/>
    <w:rsid w:val="00DE2087"/>
    <w:rsid w:val="00DF292E"/>
    <w:rsid w:val="00E11099"/>
    <w:rsid w:val="00E24F2B"/>
    <w:rsid w:val="00E66ECB"/>
    <w:rsid w:val="00E76A1D"/>
    <w:rsid w:val="00E87248"/>
    <w:rsid w:val="00E94347"/>
    <w:rsid w:val="00ED3992"/>
    <w:rsid w:val="00ED5E0B"/>
    <w:rsid w:val="00EF289F"/>
    <w:rsid w:val="00F002C3"/>
    <w:rsid w:val="00F27DF9"/>
    <w:rsid w:val="00F37032"/>
    <w:rsid w:val="00F620A0"/>
    <w:rsid w:val="00F62EA0"/>
    <w:rsid w:val="00F80685"/>
    <w:rsid w:val="00F81E76"/>
    <w:rsid w:val="00FD0F22"/>
    <w:rsid w:val="00FE4C14"/>
    <w:rsid w:val="07EB8565"/>
    <w:rsid w:val="0CAB4B6E"/>
    <w:rsid w:val="103B7AE0"/>
    <w:rsid w:val="10B58BA9"/>
    <w:rsid w:val="10FCB4D8"/>
    <w:rsid w:val="1117D387"/>
    <w:rsid w:val="14086469"/>
    <w:rsid w:val="142AFBAE"/>
    <w:rsid w:val="173EC434"/>
    <w:rsid w:val="1CF27802"/>
    <w:rsid w:val="1D27EA09"/>
    <w:rsid w:val="21462EE3"/>
    <w:rsid w:val="21644C4A"/>
    <w:rsid w:val="246F37BF"/>
    <w:rsid w:val="24BB41CE"/>
    <w:rsid w:val="25C8983F"/>
    <w:rsid w:val="292A3DF4"/>
    <w:rsid w:val="2C18B698"/>
    <w:rsid w:val="338F1A78"/>
    <w:rsid w:val="36A5A5BB"/>
    <w:rsid w:val="3CCE2A25"/>
    <w:rsid w:val="3D66F175"/>
    <w:rsid w:val="400E4F89"/>
    <w:rsid w:val="403BCA61"/>
    <w:rsid w:val="41A7371D"/>
    <w:rsid w:val="42177510"/>
    <w:rsid w:val="445B7B22"/>
    <w:rsid w:val="45232429"/>
    <w:rsid w:val="457CA381"/>
    <w:rsid w:val="483443A5"/>
    <w:rsid w:val="4EAE34C9"/>
    <w:rsid w:val="4F0D7E63"/>
    <w:rsid w:val="5FF50D39"/>
    <w:rsid w:val="61560B39"/>
    <w:rsid w:val="62193A6F"/>
    <w:rsid w:val="62DDAF3D"/>
    <w:rsid w:val="63B92B17"/>
    <w:rsid w:val="6716E86E"/>
    <w:rsid w:val="67F3493A"/>
    <w:rsid w:val="6A970998"/>
    <w:rsid w:val="6AE3ACBF"/>
    <w:rsid w:val="6BA01435"/>
    <w:rsid w:val="6E21131E"/>
    <w:rsid w:val="7FC6655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9A07CBE"/>
  <w15:docId w15:val="{1B939B28-BE12-47EB-88C4-5BD40840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18"/>
    <w:pPr>
      <w:jc w:val="both"/>
    </w:pPr>
  </w:style>
  <w:style w:type="paragraph" w:styleId="Ttulo1">
    <w:name w:val="heading 1"/>
    <w:basedOn w:val="Normal"/>
    <w:next w:val="Normal"/>
    <w:link w:val="Ttulo1Car"/>
    <w:uiPriority w:val="9"/>
    <w:qFormat/>
    <w:rsid w:val="001B4265"/>
    <w:pPr>
      <w:keepNext/>
      <w:keepLines/>
      <w:numPr>
        <w:numId w:val="3"/>
      </w:numPr>
      <w:spacing w:before="240" w:after="0"/>
      <w:outlineLvl w:val="0"/>
    </w:pPr>
    <w:rPr>
      <w:rFonts w:ascii="Times New Roman" w:eastAsiaTheme="majorEastAsia" w:hAnsi="Times New Roman" w:cstheme="majorBidi"/>
      <w:b/>
      <w:color w:val="FF0000"/>
      <w:sz w:val="32"/>
      <w:szCs w:val="32"/>
    </w:rPr>
  </w:style>
  <w:style w:type="paragraph" w:styleId="Ttulo2">
    <w:name w:val="heading 2"/>
    <w:basedOn w:val="Normal"/>
    <w:next w:val="Normal"/>
    <w:link w:val="Ttulo2Car"/>
    <w:uiPriority w:val="9"/>
    <w:unhideWhenUsed/>
    <w:qFormat/>
    <w:rsid w:val="009B0209"/>
    <w:pPr>
      <w:keepNext/>
      <w:keepLines/>
      <w:numPr>
        <w:ilvl w:val="1"/>
        <w:numId w:val="3"/>
      </w:numPr>
      <w:spacing w:before="40" w:after="0"/>
      <w:outlineLvl w:val="1"/>
    </w:pPr>
    <w:rPr>
      <w:rFonts w:asciiTheme="majorHAnsi" w:eastAsiaTheme="majorEastAsia" w:hAnsiTheme="majorHAnsi" w:cstheme="majorBidi"/>
      <w:color w:val="FF0000"/>
      <w:sz w:val="26"/>
      <w:szCs w:val="26"/>
    </w:rPr>
  </w:style>
  <w:style w:type="paragraph" w:styleId="Ttulo3">
    <w:name w:val="heading 3"/>
    <w:basedOn w:val="Normal"/>
    <w:next w:val="Normal"/>
    <w:link w:val="Ttulo3Car"/>
    <w:uiPriority w:val="9"/>
    <w:semiHidden/>
    <w:unhideWhenUsed/>
    <w:qFormat/>
    <w:rsid w:val="00C7688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7688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7688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7688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7688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7688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7688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49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49B4"/>
  </w:style>
  <w:style w:type="paragraph" w:styleId="Piedepgina">
    <w:name w:val="footer"/>
    <w:basedOn w:val="Normal"/>
    <w:link w:val="PiedepginaCar"/>
    <w:uiPriority w:val="99"/>
    <w:unhideWhenUsed/>
    <w:rsid w:val="009449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49B4"/>
  </w:style>
  <w:style w:type="character" w:customStyle="1" w:styleId="Ttulo1Car">
    <w:name w:val="Título 1 Car"/>
    <w:basedOn w:val="Fuentedeprrafopredeter"/>
    <w:link w:val="Ttulo1"/>
    <w:uiPriority w:val="9"/>
    <w:rsid w:val="001B4265"/>
    <w:rPr>
      <w:rFonts w:ascii="Times New Roman" w:eastAsiaTheme="majorEastAsia" w:hAnsi="Times New Roman" w:cstheme="majorBidi"/>
      <w:b/>
      <w:color w:val="FF0000"/>
      <w:sz w:val="32"/>
      <w:szCs w:val="32"/>
    </w:rPr>
  </w:style>
  <w:style w:type="character" w:styleId="Nmerodepgina">
    <w:name w:val="page number"/>
    <w:basedOn w:val="Fuentedeprrafopredeter"/>
    <w:uiPriority w:val="99"/>
    <w:unhideWhenUsed/>
    <w:rsid w:val="008F17DD"/>
  </w:style>
  <w:style w:type="paragraph" w:styleId="Prrafodelista">
    <w:name w:val="List Paragraph"/>
    <w:basedOn w:val="Normal"/>
    <w:uiPriority w:val="34"/>
    <w:qFormat/>
    <w:rsid w:val="008F17DD"/>
    <w:pPr>
      <w:ind w:left="720"/>
      <w:contextualSpacing/>
    </w:pPr>
  </w:style>
  <w:style w:type="paragraph" w:styleId="Textodeglobo">
    <w:name w:val="Balloon Text"/>
    <w:basedOn w:val="Normal"/>
    <w:link w:val="TextodegloboCar"/>
    <w:uiPriority w:val="99"/>
    <w:semiHidden/>
    <w:unhideWhenUsed/>
    <w:rsid w:val="002F6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8C2"/>
    <w:rPr>
      <w:rFonts w:ascii="Segoe UI" w:hAnsi="Segoe UI" w:cs="Segoe UI"/>
      <w:sz w:val="18"/>
      <w:szCs w:val="18"/>
    </w:rPr>
  </w:style>
  <w:style w:type="character" w:styleId="Ttulodellibro">
    <w:name w:val="Book Title"/>
    <w:basedOn w:val="Fuentedeprrafopredeter"/>
    <w:uiPriority w:val="33"/>
    <w:qFormat/>
    <w:rsid w:val="00F620A0"/>
    <w:rPr>
      <w:b/>
      <w:bCs/>
      <w:i/>
      <w:iCs/>
      <w:spacing w:val="5"/>
    </w:rPr>
  </w:style>
  <w:style w:type="character" w:customStyle="1" w:styleId="Ttulo2Car">
    <w:name w:val="Título 2 Car"/>
    <w:basedOn w:val="Fuentedeprrafopredeter"/>
    <w:link w:val="Ttulo2"/>
    <w:uiPriority w:val="9"/>
    <w:rsid w:val="009B0209"/>
    <w:rPr>
      <w:rFonts w:asciiTheme="majorHAnsi" w:eastAsiaTheme="majorEastAsia" w:hAnsiTheme="majorHAnsi" w:cstheme="majorBidi"/>
      <w:color w:val="FF0000"/>
      <w:sz w:val="26"/>
      <w:szCs w:val="26"/>
    </w:rPr>
  </w:style>
  <w:style w:type="character" w:customStyle="1" w:styleId="Ttulo3Car">
    <w:name w:val="Título 3 Car"/>
    <w:basedOn w:val="Fuentedeprrafopredeter"/>
    <w:link w:val="Ttulo3"/>
    <w:uiPriority w:val="9"/>
    <w:semiHidden/>
    <w:rsid w:val="00C7688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C7688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C7688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7688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7688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768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7688B"/>
    <w:rPr>
      <w:rFonts w:asciiTheme="majorHAnsi" w:eastAsiaTheme="majorEastAsia" w:hAnsiTheme="majorHAnsi" w:cstheme="majorBidi"/>
      <w:i/>
      <w:iCs/>
      <w:color w:val="272727" w:themeColor="text1" w:themeTint="D8"/>
      <w:sz w:val="21"/>
      <w:szCs w:val="21"/>
    </w:rPr>
  </w:style>
  <w:style w:type="character" w:styleId="nfasissutil">
    <w:name w:val="Subtle Emphasis"/>
    <w:basedOn w:val="Fuentedeprrafopredeter"/>
    <w:uiPriority w:val="19"/>
    <w:qFormat/>
    <w:rsid w:val="006D3D32"/>
    <w:rPr>
      <w:i/>
      <w:iCs/>
      <w:color w:val="404040" w:themeColor="text1" w:themeTint="BF"/>
    </w:rPr>
  </w:style>
  <w:style w:type="paragraph" w:styleId="TtuloTDC">
    <w:name w:val="TOC Heading"/>
    <w:basedOn w:val="Ttulo1"/>
    <w:next w:val="Normal"/>
    <w:uiPriority w:val="39"/>
    <w:unhideWhenUsed/>
    <w:qFormat/>
    <w:rsid w:val="001B4265"/>
    <w:pPr>
      <w:numPr>
        <w:numId w:val="0"/>
      </w:numPr>
      <w:jc w:val="left"/>
      <w:outlineLvl w:val="9"/>
    </w:pPr>
    <w:rPr>
      <w:rFonts w:asciiTheme="majorHAnsi" w:hAnsiTheme="majorHAnsi"/>
      <w:b w:val="0"/>
      <w:color w:val="2E74B5" w:themeColor="accent1" w:themeShade="BF"/>
      <w:lang w:eastAsia="es-CL"/>
    </w:rPr>
  </w:style>
  <w:style w:type="paragraph" w:styleId="TDC1">
    <w:name w:val="toc 1"/>
    <w:basedOn w:val="Normal"/>
    <w:next w:val="Normal"/>
    <w:autoRedefine/>
    <w:uiPriority w:val="39"/>
    <w:unhideWhenUsed/>
    <w:rsid w:val="001B4265"/>
    <w:pPr>
      <w:spacing w:after="100"/>
    </w:pPr>
  </w:style>
  <w:style w:type="paragraph" w:styleId="TDC2">
    <w:name w:val="toc 2"/>
    <w:basedOn w:val="Normal"/>
    <w:next w:val="Normal"/>
    <w:autoRedefine/>
    <w:uiPriority w:val="39"/>
    <w:unhideWhenUsed/>
    <w:rsid w:val="001B4265"/>
    <w:pPr>
      <w:spacing w:after="100"/>
      <w:ind w:left="220"/>
    </w:pPr>
  </w:style>
  <w:style w:type="character" w:styleId="Hipervnculo">
    <w:name w:val="Hyperlink"/>
    <w:basedOn w:val="Fuentedeprrafopredeter"/>
    <w:uiPriority w:val="99"/>
    <w:unhideWhenUsed/>
    <w:rsid w:val="001B4265"/>
    <w:rPr>
      <w:color w:val="0563C1" w:themeColor="hyperlink"/>
      <w:u w:val="single"/>
    </w:rPr>
  </w:style>
  <w:style w:type="paragraph" w:styleId="Ttulo">
    <w:name w:val="Title"/>
    <w:basedOn w:val="Normal"/>
    <w:next w:val="Normal"/>
    <w:link w:val="TtuloCar"/>
    <w:uiPriority w:val="10"/>
    <w:qFormat/>
    <w:rsid w:val="007A61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156"/>
    <w:rPr>
      <w:rFonts w:asciiTheme="majorHAnsi" w:eastAsiaTheme="majorEastAsia" w:hAnsiTheme="majorHAnsi" w:cstheme="majorBidi"/>
      <w:spacing w:val="-10"/>
      <w:kern w:val="28"/>
      <w:sz w:val="56"/>
      <w:szCs w:val="56"/>
    </w:rPr>
  </w:style>
  <w:style w:type="paragraph" w:styleId="Sinespaciado">
    <w:name w:val="No Spacing"/>
    <w:uiPriority w:val="1"/>
    <w:qFormat/>
    <w:rsid w:val="63B92B17"/>
    <w:pPr>
      <w:spacing w:after="0"/>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945811"/>
    <w:pPr>
      <w:spacing w:after="0" w:line="240" w:lineRule="auto"/>
    </w:pPr>
  </w:style>
  <w:style w:type="character" w:styleId="Refdecomentario">
    <w:name w:val="annotation reference"/>
    <w:basedOn w:val="Fuentedeprrafopredeter"/>
    <w:uiPriority w:val="99"/>
    <w:semiHidden/>
    <w:unhideWhenUsed/>
    <w:rsid w:val="00F37032"/>
    <w:rPr>
      <w:sz w:val="16"/>
      <w:szCs w:val="16"/>
    </w:rPr>
  </w:style>
  <w:style w:type="paragraph" w:styleId="Textocomentario">
    <w:name w:val="annotation text"/>
    <w:basedOn w:val="Normal"/>
    <w:link w:val="TextocomentarioCar"/>
    <w:uiPriority w:val="99"/>
    <w:unhideWhenUsed/>
    <w:rsid w:val="00F37032"/>
    <w:pPr>
      <w:spacing w:line="240" w:lineRule="auto"/>
    </w:pPr>
    <w:rPr>
      <w:sz w:val="20"/>
      <w:szCs w:val="20"/>
    </w:rPr>
  </w:style>
  <w:style w:type="character" w:customStyle="1" w:styleId="TextocomentarioCar">
    <w:name w:val="Texto comentario Car"/>
    <w:basedOn w:val="Fuentedeprrafopredeter"/>
    <w:link w:val="Textocomentario"/>
    <w:uiPriority w:val="99"/>
    <w:rsid w:val="00F37032"/>
    <w:rPr>
      <w:sz w:val="20"/>
      <w:szCs w:val="20"/>
    </w:rPr>
  </w:style>
  <w:style w:type="paragraph" w:styleId="Asuntodelcomentario">
    <w:name w:val="annotation subject"/>
    <w:basedOn w:val="Textocomentario"/>
    <w:next w:val="Textocomentario"/>
    <w:link w:val="AsuntodelcomentarioCar"/>
    <w:uiPriority w:val="99"/>
    <w:semiHidden/>
    <w:unhideWhenUsed/>
    <w:rsid w:val="00F37032"/>
    <w:rPr>
      <w:b/>
      <w:bCs/>
    </w:rPr>
  </w:style>
  <w:style w:type="character" w:customStyle="1" w:styleId="AsuntodelcomentarioCar">
    <w:name w:val="Asunto del comentario Car"/>
    <w:basedOn w:val="TextocomentarioCar"/>
    <w:link w:val="Asuntodelcomentario"/>
    <w:uiPriority w:val="99"/>
    <w:semiHidden/>
    <w:rsid w:val="00F37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81598">
      <w:bodyDiv w:val="1"/>
      <w:marLeft w:val="0"/>
      <w:marRight w:val="0"/>
      <w:marTop w:val="0"/>
      <w:marBottom w:val="0"/>
      <w:divBdr>
        <w:top w:val="none" w:sz="0" w:space="0" w:color="auto"/>
        <w:left w:val="none" w:sz="0" w:space="0" w:color="auto"/>
        <w:bottom w:val="none" w:sz="0" w:space="0" w:color="auto"/>
        <w:right w:val="none" w:sz="0" w:space="0" w:color="auto"/>
      </w:divBdr>
    </w:div>
    <w:div w:id="591739879">
      <w:bodyDiv w:val="1"/>
      <w:marLeft w:val="0"/>
      <w:marRight w:val="0"/>
      <w:marTop w:val="0"/>
      <w:marBottom w:val="0"/>
      <w:divBdr>
        <w:top w:val="none" w:sz="0" w:space="0" w:color="auto"/>
        <w:left w:val="none" w:sz="0" w:space="0" w:color="auto"/>
        <w:bottom w:val="none" w:sz="0" w:space="0" w:color="auto"/>
        <w:right w:val="none" w:sz="0" w:space="0" w:color="auto"/>
      </w:divBdr>
    </w:div>
    <w:div w:id="732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44090E8A-7B1C-4727-88B8-AEC3FB2CE82E}">
    <t:Anchor>
      <t:Comment id="537020393"/>
    </t:Anchor>
    <t:History>
      <t:Event id="{692953A9-591D-4524-837A-91150EB0E62A}" time="2025-11-20T22:42:01.836Z">
        <t:Attribution userId="S::loreto.wahr@moptt.gov.cl::c8ae8aff-5a1a-4d51-9e70-bba0d4dde772" userProvider="AD" userName="Loreto Wahr Rivas (ARQ)"/>
        <t:Anchor>
          <t:Comment id="537020393"/>
        </t:Anchor>
        <t:Create/>
      </t:Event>
      <t:Event id="{F4C4F4BC-E8A3-4425-96E6-A6D490770CB7}" time="2025-11-20T22:42:01.836Z">
        <t:Attribution userId="S::loreto.wahr@moptt.gov.cl::c8ae8aff-5a1a-4d51-9e70-bba0d4dde772" userProvider="AD" userName="Loreto Wahr Rivas (ARQ)"/>
        <t:Anchor>
          <t:Comment id="537020393"/>
        </t:Anchor>
        <t:Assign userId="S::beatriz.barrera@moptt.gov.cl::19aab1e1-1620-40a0-8d79-2e18f5369537" userProvider="AD" userName="Beatriz Barrera Maffioletti (Arquitectura)"/>
      </t:Event>
      <t:Event id="{85FB46C9-31D4-458C-8F4A-9E5969A2F95B}" time="2025-11-20T22:42:01.836Z">
        <t:Attribution userId="S::loreto.wahr@moptt.gov.cl::c8ae8aff-5a1a-4d51-9e70-bba0d4dde772" userProvider="AD" userName="Loreto Wahr Rivas (ARQ)"/>
        <t:Anchor>
          <t:Comment id="537020393"/>
        </t:Anchor>
        <t:SetTitle title="@Beatriz Barrera Maffioletti (Arquitectura) poner lugares"/>
      </t:Event>
    </t:History>
  </t:Task>
  <t:Task id="{EDD894AC-F569-45E5-9452-23E058361534}">
    <t:Anchor>
      <t:Comment id="281874935"/>
    </t:Anchor>
    <t:History>
      <t:Event id="{44B1099D-46D4-4AEB-A86C-D44463E1516B}" time="2025-11-20T22:42:46.557Z">
        <t:Attribution userId="S::loreto.wahr@moptt.gov.cl::c8ae8aff-5a1a-4d51-9e70-bba0d4dde772" userProvider="AD" userName="Loreto Wahr Rivas (ARQ)"/>
        <t:Anchor>
          <t:Comment id="281874935"/>
        </t:Anchor>
        <t:Create/>
      </t:Event>
      <t:Event id="{F51F1238-CD46-477D-B082-5DF6395D6E07}" time="2025-11-20T22:42:46.557Z">
        <t:Attribution userId="S::loreto.wahr@moptt.gov.cl::c8ae8aff-5a1a-4d51-9e70-bba0d4dde772" userProvider="AD" userName="Loreto Wahr Rivas (ARQ)"/>
        <t:Anchor>
          <t:Comment id="281874935"/>
        </t:Anchor>
        <t:Assign userId="S::beatriz.barrera@moptt.gov.cl::19aab1e1-1620-40a0-8d79-2e18f5369537" userProvider="AD" userName="Beatriz Barrera Maffioletti (Arquitectura)"/>
      </t:Event>
      <t:Event id="{E4637467-B6AA-4329-8D40-ED90290F0232}" time="2025-11-20T22:42:46.557Z">
        <t:Attribution userId="S::loreto.wahr@moptt.gov.cl::c8ae8aff-5a1a-4d51-9e70-bba0d4dde772" userProvider="AD" userName="Loreto Wahr Rivas (ARQ)"/>
        <t:Anchor>
          <t:Comment id="281874935"/>
        </t:Anchor>
        <t:SetTitle title="@Beatriz Barrera Maffioletti (Arquitectura) buen vivir es otro informe que no preparamos nosotro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da5ee7-e9f1-46f0-b645-b9c72a021db2" xsi:nil="true"/>
    <lcf76f155ced4ddcb4097134ff3c332f xmlns="18ca8783-e005-497a-8574-ae55c23c988d">
      <Terms xmlns="http://schemas.microsoft.com/office/infopath/2007/PartnerControls"/>
    </lcf76f155ced4ddcb4097134ff3c332f>
    <Hipervinculo xmlns="18ca8783-e005-497a-8574-ae55c23c988d">
      <Url xsi:nil="true"/>
      <Description xsi:nil="true"/>
    </Hipervincul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8E3F60A7CBBA04EB5F6F09052770D7B" ma:contentTypeVersion="14" ma:contentTypeDescription="Crear nuevo documento." ma:contentTypeScope="" ma:versionID="47ec8b27f119f97347f25c94529047e4">
  <xsd:schema xmlns:xsd="http://www.w3.org/2001/XMLSchema" xmlns:xs="http://www.w3.org/2001/XMLSchema" xmlns:p="http://schemas.microsoft.com/office/2006/metadata/properties" xmlns:ns2="18ca8783-e005-497a-8574-ae55c23c988d" xmlns:ns3="e0da5ee7-e9f1-46f0-b645-b9c72a021db2" targetNamespace="http://schemas.microsoft.com/office/2006/metadata/properties" ma:root="true" ma:fieldsID="acee5c7f4a665044c770769d066af22a" ns2:_="" ns3:_="">
    <xsd:import namespace="18ca8783-e005-497a-8574-ae55c23c988d"/>
    <xsd:import namespace="e0da5ee7-e9f1-46f0-b645-b9c72a021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8783-e005-497a-8574-ae55c23c9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895328a-50d3-4e62-9b24-0e6b011ef2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ipervinculo" ma:index="21"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da5ee7-e9f1-46f0-b645-b9c72a021d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76d720-129e-4550-86fa-86c2470978a8}" ma:internalName="TaxCatchAll" ma:showField="CatchAllData" ma:web="e0da5ee7-e9f1-46f0-b645-b9c72a021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A69DB-2749-4C6D-8850-2057EEE24F7E}">
  <ds:schemaRefs>
    <ds:schemaRef ds:uri="http://schemas.openxmlformats.org/officeDocument/2006/bibliography"/>
  </ds:schemaRefs>
</ds:datastoreItem>
</file>

<file path=customXml/itemProps2.xml><?xml version="1.0" encoding="utf-8"?>
<ds:datastoreItem xmlns:ds="http://schemas.openxmlformats.org/officeDocument/2006/customXml" ds:itemID="{4E647F03-009C-47FC-929D-7E87CAA9D3E0}">
  <ds:schemaRefs>
    <ds:schemaRef ds:uri="http://schemas.microsoft.com/office/2006/metadata/properties"/>
    <ds:schemaRef ds:uri="http://schemas.microsoft.com/office/infopath/2007/PartnerControls"/>
    <ds:schemaRef ds:uri="e0da5ee7-e9f1-46f0-b645-b9c72a021db2"/>
    <ds:schemaRef ds:uri="18ca8783-e005-497a-8574-ae55c23c988d"/>
  </ds:schemaRefs>
</ds:datastoreItem>
</file>

<file path=customXml/itemProps3.xml><?xml version="1.0" encoding="utf-8"?>
<ds:datastoreItem xmlns:ds="http://schemas.openxmlformats.org/officeDocument/2006/customXml" ds:itemID="{00C94327-E14E-4DEA-A118-2FB8B1B7B9A2}">
  <ds:schemaRefs>
    <ds:schemaRef ds:uri="http://schemas.microsoft.com/sharepoint/v3/contenttype/forms"/>
  </ds:schemaRefs>
</ds:datastoreItem>
</file>

<file path=customXml/itemProps4.xml><?xml version="1.0" encoding="utf-8"?>
<ds:datastoreItem xmlns:ds="http://schemas.openxmlformats.org/officeDocument/2006/customXml" ds:itemID="{C4CADC4C-6A03-46D6-99E9-ACC9259F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8783-e005-497a-8574-ae55c23c988d"/>
    <ds:schemaRef ds:uri="e0da5ee7-e9f1-46f0-b645-b9c72a021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3609</Words>
  <Characters>21222</Characters>
  <Application>Microsoft Office Word</Application>
  <DocSecurity>0</DocSecurity>
  <Lines>757</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24403</CharactersWithSpaces>
  <SharedDoc>false</SharedDoc>
  <HLinks>
    <vt:vector size="30" baseType="variant">
      <vt:variant>
        <vt:i4>1507379</vt:i4>
      </vt:variant>
      <vt:variant>
        <vt:i4>26</vt:i4>
      </vt:variant>
      <vt:variant>
        <vt:i4>0</vt:i4>
      </vt:variant>
      <vt:variant>
        <vt:i4>5</vt:i4>
      </vt:variant>
      <vt:variant>
        <vt:lpwstr/>
      </vt:variant>
      <vt:variant>
        <vt:lpwstr>_Toc213772545</vt:lpwstr>
      </vt:variant>
      <vt:variant>
        <vt:i4>1507379</vt:i4>
      </vt:variant>
      <vt:variant>
        <vt:i4>20</vt:i4>
      </vt:variant>
      <vt:variant>
        <vt:i4>0</vt:i4>
      </vt:variant>
      <vt:variant>
        <vt:i4>5</vt:i4>
      </vt:variant>
      <vt:variant>
        <vt:lpwstr/>
      </vt:variant>
      <vt:variant>
        <vt:lpwstr>_Toc213772544</vt:lpwstr>
      </vt:variant>
      <vt:variant>
        <vt:i4>1507379</vt:i4>
      </vt:variant>
      <vt:variant>
        <vt:i4>14</vt:i4>
      </vt:variant>
      <vt:variant>
        <vt:i4>0</vt:i4>
      </vt:variant>
      <vt:variant>
        <vt:i4>5</vt:i4>
      </vt:variant>
      <vt:variant>
        <vt:lpwstr/>
      </vt:variant>
      <vt:variant>
        <vt:lpwstr>_Toc213772543</vt:lpwstr>
      </vt:variant>
      <vt:variant>
        <vt:i4>1507379</vt:i4>
      </vt:variant>
      <vt:variant>
        <vt:i4>8</vt:i4>
      </vt:variant>
      <vt:variant>
        <vt:i4>0</vt:i4>
      </vt:variant>
      <vt:variant>
        <vt:i4>5</vt:i4>
      </vt:variant>
      <vt:variant>
        <vt:lpwstr/>
      </vt:variant>
      <vt:variant>
        <vt:lpwstr>_Toc213772542</vt:lpwstr>
      </vt:variant>
      <vt:variant>
        <vt:i4>1507379</vt:i4>
      </vt:variant>
      <vt:variant>
        <vt:i4>2</vt:i4>
      </vt:variant>
      <vt:variant>
        <vt:i4>0</vt:i4>
      </vt:variant>
      <vt:variant>
        <vt:i4>5</vt:i4>
      </vt:variant>
      <vt:variant>
        <vt:lpwstr/>
      </vt:variant>
      <vt:variant>
        <vt:lpwstr>_Toc213772541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Arce González</dc:creator>
  <cp:keywords/>
  <dc:description/>
  <cp:lastModifiedBy>Leticia Rivas Soto (SOP)</cp:lastModifiedBy>
  <cp:revision>3</cp:revision>
  <cp:lastPrinted>2015-05-13T17:59:00Z</cp:lastPrinted>
  <dcterms:created xsi:type="dcterms:W3CDTF">2026-02-06T12:40:00Z</dcterms:created>
  <dcterms:modified xsi:type="dcterms:W3CDTF">2026-02-06T13:19:00Z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0x01010088E3F60A7CBBA04EB5F6F09052770D7B</vt:lpwstr>
  </property>
  <property fmtid="{D5CDD505-2E9C-101B-9397-08002B2CF9AE}" pid="3" name="Order">
    <vt:r8>72800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